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967F3" w14:textId="77777777" w:rsidR="009E5BE7" w:rsidRDefault="009E5BE7" w:rsidP="009E5BE7">
      <w:pPr>
        <w:pStyle w:val="BodyText"/>
        <w:spacing w:line="360" w:lineRule="auto"/>
        <w:ind w:firstLine="0"/>
        <w:rPr>
          <w:szCs w:val="24"/>
        </w:rPr>
      </w:pPr>
    </w:p>
    <w:p w14:paraId="7D6A773F" w14:textId="19116C18" w:rsidR="00DF02E5" w:rsidRDefault="00DF02E5" w:rsidP="00B435C0">
      <w:pPr>
        <w:pStyle w:val="BodyText"/>
        <w:tabs>
          <w:tab w:val="left" w:pos="6690"/>
        </w:tabs>
        <w:spacing w:line="360" w:lineRule="auto"/>
        <w:ind w:firstLine="0"/>
        <w:rPr>
          <w:szCs w:val="24"/>
        </w:rPr>
      </w:pPr>
    </w:p>
    <w:p w14:paraId="666C47E2" w14:textId="40CFC2A1" w:rsidR="00D85440" w:rsidRDefault="00D85440" w:rsidP="009E5BE7">
      <w:pPr>
        <w:pStyle w:val="BodyText"/>
        <w:spacing w:line="360" w:lineRule="auto"/>
        <w:ind w:firstLine="0"/>
        <w:jc w:val="center"/>
        <w:rPr>
          <w:szCs w:val="24"/>
        </w:rPr>
      </w:pPr>
      <w:r w:rsidRPr="009E5BE7">
        <w:rPr>
          <w:szCs w:val="24"/>
        </w:rPr>
        <w:t>ECO 201 Milestone One</w:t>
      </w:r>
    </w:p>
    <w:p w14:paraId="3F35E259" w14:textId="41FE6FDA" w:rsidR="009E5BE7" w:rsidRDefault="009E5BE7" w:rsidP="009E5BE7">
      <w:pPr>
        <w:pStyle w:val="BodyText"/>
        <w:spacing w:line="360" w:lineRule="auto"/>
        <w:jc w:val="center"/>
        <w:rPr>
          <w:szCs w:val="24"/>
        </w:rPr>
      </w:pPr>
      <w:r>
        <w:rPr>
          <w:szCs w:val="24"/>
        </w:rPr>
        <w:t>[Name]</w:t>
      </w:r>
    </w:p>
    <w:p w14:paraId="2B13C1B4" w14:textId="080B32B5" w:rsidR="009E5BE7" w:rsidRDefault="009E5BE7" w:rsidP="009E5BE7">
      <w:pPr>
        <w:pStyle w:val="BodyText"/>
        <w:spacing w:line="360" w:lineRule="auto"/>
        <w:jc w:val="center"/>
        <w:rPr>
          <w:szCs w:val="24"/>
        </w:rPr>
      </w:pPr>
      <w:r>
        <w:rPr>
          <w:szCs w:val="24"/>
        </w:rPr>
        <w:t>[Institution affiliation]</w:t>
      </w:r>
    </w:p>
    <w:p w14:paraId="778BB263" w14:textId="1B115F91" w:rsidR="009E5BE7" w:rsidRDefault="009E5BE7" w:rsidP="009E5BE7">
      <w:pPr>
        <w:pStyle w:val="BodyText"/>
        <w:spacing w:line="360" w:lineRule="auto"/>
        <w:jc w:val="center"/>
        <w:rPr>
          <w:szCs w:val="24"/>
        </w:rPr>
      </w:pPr>
      <w:r>
        <w:rPr>
          <w:szCs w:val="24"/>
        </w:rPr>
        <w:t>[Course]</w:t>
      </w:r>
    </w:p>
    <w:p w14:paraId="58F7EEE7" w14:textId="52922A8E" w:rsidR="009E5BE7" w:rsidRPr="009E5BE7" w:rsidRDefault="009E5BE7" w:rsidP="009E5BE7">
      <w:pPr>
        <w:pStyle w:val="BodyText"/>
        <w:spacing w:line="360" w:lineRule="auto"/>
        <w:jc w:val="center"/>
        <w:rPr>
          <w:szCs w:val="24"/>
        </w:rPr>
      </w:pPr>
      <w:r>
        <w:rPr>
          <w:szCs w:val="24"/>
        </w:rPr>
        <w:t>[Date]</w:t>
      </w:r>
    </w:p>
    <w:p w14:paraId="7A83B9E7" w14:textId="77777777" w:rsidR="00B435C0" w:rsidRDefault="00B435C0" w:rsidP="009E5BE7">
      <w:pPr>
        <w:pStyle w:val="BodyText"/>
        <w:spacing w:line="360" w:lineRule="auto"/>
        <w:rPr>
          <w:b/>
          <w:szCs w:val="24"/>
        </w:rPr>
      </w:pPr>
    </w:p>
    <w:p w14:paraId="0323F169" w14:textId="77777777" w:rsidR="00B435C0" w:rsidRDefault="00B435C0" w:rsidP="009E5BE7">
      <w:pPr>
        <w:pStyle w:val="BodyText"/>
        <w:spacing w:line="360" w:lineRule="auto"/>
        <w:rPr>
          <w:b/>
          <w:szCs w:val="24"/>
        </w:rPr>
      </w:pPr>
    </w:p>
    <w:p w14:paraId="7DB8FEAE" w14:textId="77777777" w:rsidR="00B435C0" w:rsidRDefault="00B435C0" w:rsidP="009E5BE7">
      <w:pPr>
        <w:pStyle w:val="BodyText"/>
        <w:spacing w:line="360" w:lineRule="auto"/>
        <w:rPr>
          <w:b/>
          <w:szCs w:val="24"/>
        </w:rPr>
      </w:pPr>
    </w:p>
    <w:p w14:paraId="10F7487B" w14:textId="77777777" w:rsidR="00B435C0" w:rsidRDefault="00B435C0" w:rsidP="009E5BE7">
      <w:pPr>
        <w:pStyle w:val="BodyText"/>
        <w:spacing w:line="360" w:lineRule="auto"/>
        <w:rPr>
          <w:b/>
          <w:szCs w:val="24"/>
        </w:rPr>
      </w:pPr>
    </w:p>
    <w:p w14:paraId="31C315C7" w14:textId="77777777" w:rsidR="00B435C0" w:rsidRDefault="00B435C0" w:rsidP="009E5BE7">
      <w:pPr>
        <w:pStyle w:val="BodyText"/>
        <w:spacing w:line="360" w:lineRule="auto"/>
        <w:rPr>
          <w:b/>
          <w:szCs w:val="24"/>
        </w:rPr>
      </w:pPr>
    </w:p>
    <w:p w14:paraId="1350DCD2" w14:textId="77777777" w:rsidR="00B435C0" w:rsidRDefault="00B435C0" w:rsidP="009E5BE7">
      <w:pPr>
        <w:pStyle w:val="BodyText"/>
        <w:spacing w:line="360" w:lineRule="auto"/>
        <w:rPr>
          <w:b/>
          <w:szCs w:val="24"/>
        </w:rPr>
      </w:pPr>
    </w:p>
    <w:p w14:paraId="08895700" w14:textId="77777777" w:rsidR="00B435C0" w:rsidRDefault="00B435C0" w:rsidP="009E5BE7">
      <w:pPr>
        <w:pStyle w:val="BodyText"/>
        <w:spacing w:line="360" w:lineRule="auto"/>
        <w:rPr>
          <w:b/>
          <w:szCs w:val="24"/>
        </w:rPr>
      </w:pPr>
    </w:p>
    <w:p w14:paraId="54ABE0FD" w14:textId="77777777" w:rsidR="00B435C0" w:rsidRDefault="00B435C0" w:rsidP="009E5BE7">
      <w:pPr>
        <w:pStyle w:val="BodyText"/>
        <w:spacing w:line="360" w:lineRule="auto"/>
        <w:rPr>
          <w:b/>
          <w:szCs w:val="24"/>
        </w:rPr>
      </w:pPr>
    </w:p>
    <w:p w14:paraId="07E76B82" w14:textId="77777777" w:rsidR="00B435C0" w:rsidRDefault="00B435C0" w:rsidP="009E5BE7">
      <w:pPr>
        <w:pStyle w:val="BodyText"/>
        <w:spacing w:line="360" w:lineRule="auto"/>
        <w:rPr>
          <w:b/>
          <w:szCs w:val="24"/>
        </w:rPr>
      </w:pPr>
    </w:p>
    <w:p w14:paraId="20478519" w14:textId="77777777" w:rsidR="00B435C0" w:rsidRDefault="00B435C0" w:rsidP="009E5BE7">
      <w:pPr>
        <w:pStyle w:val="BodyText"/>
        <w:spacing w:line="360" w:lineRule="auto"/>
        <w:rPr>
          <w:b/>
          <w:szCs w:val="24"/>
        </w:rPr>
      </w:pPr>
    </w:p>
    <w:p w14:paraId="463F9E7E" w14:textId="77777777" w:rsidR="00B435C0" w:rsidRDefault="00B435C0" w:rsidP="009E5BE7">
      <w:pPr>
        <w:pStyle w:val="BodyText"/>
        <w:spacing w:line="360" w:lineRule="auto"/>
        <w:rPr>
          <w:b/>
          <w:szCs w:val="24"/>
        </w:rPr>
      </w:pPr>
    </w:p>
    <w:p w14:paraId="2F22BD65" w14:textId="77777777" w:rsidR="00B435C0" w:rsidRDefault="00B435C0" w:rsidP="009E5BE7">
      <w:pPr>
        <w:pStyle w:val="BodyText"/>
        <w:spacing w:line="360" w:lineRule="auto"/>
        <w:rPr>
          <w:b/>
          <w:szCs w:val="24"/>
        </w:rPr>
      </w:pPr>
    </w:p>
    <w:p w14:paraId="455271C9" w14:textId="77777777" w:rsidR="00B435C0" w:rsidRDefault="00B435C0" w:rsidP="009E5BE7">
      <w:pPr>
        <w:pStyle w:val="BodyText"/>
        <w:spacing w:line="360" w:lineRule="auto"/>
        <w:rPr>
          <w:b/>
          <w:szCs w:val="24"/>
        </w:rPr>
      </w:pPr>
    </w:p>
    <w:p w14:paraId="76E981C3" w14:textId="77777777" w:rsidR="00B435C0" w:rsidRDefault="00B435C0" w:rsidP="009E5BE7">
      <w:pPr>
        <w:pStyle w:val="BodyText"/>
        <w:spacing w:line="360" w:lineRule="auto"/>
        <w:rPr>
          <w:b/>
          <w:szCs w:val="24"/>
        </w:rPr>
      </w:pPr>
    </w:p>
    <w:p w14:paraId="3AC55FE7" w14:textId="77777777" w:rsidR="00B435C0" w:rsidRDefault="00B435C0" w:rsidP="009E5BE7">
      <w:pPr>
        <w:pStyle w:val="BodyText"/>
        <w:spacing w:line="360" w:lineRule="auto"/>
        <w:rPr>
          <w:b/>
          <w:szCs w:val="24"/>
        </w:rPr>
      </w:pPr>
    </w:p>
    <w:p w14:paraId="45466979" w14:textId="77777777" w:rsidR="00B435C0" w:rsidRDefault="00B435C0" w:rsidP="009E5BE7">
      <w:pPr>
        <w:pStyle w:val="BodyText"/>
        <w:spacing w:line="360" w:lineRule="auto"/>
        <w:rPr>
          <w:b/>
          <w:szCs w:val="24"/>
        </w:rPr>
      </w:pPr>
    </w:p>
    <w:p w14:paraId="48226543" w14:textId="77777777" w:rsidR="00B435C0" w:rsidRDefault="00B435C0" w:rsidP="009E5BE7">
      <w:pPr>
        <w:pStyle w:val="BodyText"/>
        <w:spacing w:line="360" w:lineRule="auto"/>
        <w:rPr>
          <w:b/>
          <w:szCs w:val="24"/>
        </w:rPr>
      </w:pPr>
    </w:p>
    <w:p w14:paraId="38B82F70" w14:textId="77777777" w:rsidR="00B435C0" w:rsidRDefault="00B435C0" w:rsidP="009E5BE7">
      <w:pPr>
        <w:pStyle w:val="BodyText"/>
        <w:spacing w:line="360" w:lineRule="auto"/>
        <w:rPr>
          <w:b/>
          <w:szCs w:val="24"/>
        </w:rPr>
      </w:pPr>
    </w:p>
    <w:p w14:paraId="6F12CFC8" w14:textId="77777777" w:rsidR="00B435C0" w:rsidRDefault="00B435C0" w:rsidP="009E5BE7">
      <w:pPr>
        <w:pStyle w:val="BodyText"/>
        <w:spacing w:line="360" w:lineRule="auto"/>
        <w:rPr>
          <w:b/>
          <w:szCs w:val="24"/>
        </w:rPr>
      </w:pPr>
    </w:p>
    <w:p w14:paraId="62823C11" w14:textId="77777777" w:rsidR="00B435C0" w:rsidRDefault="00B435C0" w:rsidP="009E5BE7">
      <w:pPr>
        <w:pStyle w:val="BodyText"/>
        <w:spacing w:line="360" w:lineRule="auto"/>
        <w:rPr>
          <w:b/>
          <w:szCs w:val="24"/>
        </w:rPr>
      </w:pPr>
    </w:p>
    <w:p w14:paraId="7CF7625F" w14:textId="77777777" w:rsidR="00B435C0" w:rsidRDefault="00B435C0" w:rsidP="009E5BE7">
      <w:pPr>
        <w:pStyle w:val="BodyText"/>
        <w:spacing w:line="360" w:lineRule="auto"/>
        <w:rPr>
          <w:b/>
          <w:szCs w:val="24"/>
        </w:rPr>
      </w:pPr>
    </w:p>
    <w:p w14:paraId="5B29C33A" w14:textId="77777777" w:rsidR="00B435C0" w:rsidRDefault="00B435C0" w:rsidP="009E5BE7">
      <w:pPr>
        <w:pStyle w:val="BodyText"/>
        <w:spacing w:line="360" w:lineRule="auto"/>
        <w:rPr>
          <w:b/>
          <w:szCs w:val="24"/>
        </w:rPr>
      </w:pPr>
    </w:p>
    <w:p w14:paraId="0E30EBED" w14:textId="77777777" w:rsidR="00B435C0" w:rsidRDefault="00B435C0" w:rsidP="009E5BE7">
      <w:pPr>
        <w:pStyle w:val="BodyText"/>
        <w:spacing w:line="360" w:lineRule="auto"/>
        <w:rPr>
          <w:b/>
          <w:szCs w:val="24"/>
        </w:rPr>
      </w:pPr>
    </w:p>
    <w:p w14:paraId="3C5C0431" w14:textId="77777777" w:rsidR="00B435C0" w:rsidRDefault="00B435C0" w:rsidP="009E5BE7">
      <w:pPr>
        <w:pStyle w:val="BodyText"/>
        <w:spacing w:line="360" w:lineRule="auto"/>
        <w:rPr>
          <w:b/>
          <w:szCs w:val="24"/>
        </w:rPr>
      </w:pPr>
    </w:p>
    <w:p w14:paraId="41B4C213" w14:textId="77777777" w:rsidR="00B435C0" w:rsidRDefault="00B435C0" w:rsidP="009E5BE7">
      <w:pPr>
        <w:pStyle w:val="BodyText"/>
        <w:spacing w:line="360" w:lineRule="auto"/>
        <w:rPr>
          <w:b/>
          <w:szCs w:val="24"/>
        </w:rPr>
      </w:pPr>
    </w:p>
    <w:p w14:paraId="4259FFD7" w14:textId="3119B154" w:rsidR="00D85440" w:rsidRPr="009E5BE7" w:rsidRDefault="00D85440" w:rsidP="00B435C0">
      <w:pPr>
        <w:pStyle w:val="BodyText"/>
        <w:spacing w:line="360" w:lineRule="auto"/>
        <w:jc w:val="both"/>
        <w:rPr>
          <w:b/>
          <w:szCs w:val="24"/>
        </w:rPr>
      </w:pPr>
      <w:r w:rsidRPr="009E5BE7">
        <w:rPr>
          <w:b/>
          <w:szCs w:val="24"/>
        </w:rPr>
        <w:t>Section 2: Coca-Cola’s Demand &amp; Supply Conditions</w:t>
      </w:r>
    </w:p>
    <w:p w14:paraId="27FF8A64" w14:textId="4D9DA1B8" w:rsidR="00D85440" w:rsidRPr="009E5BE7" w:rsidRDefault="002B051F" w:rsidP="00B435C0">
      <w:pPr>
        <w:pStyle w:val="BodyText"/>
        <w:numPr>
          <w:ilvl w:val="0"/>
          <w:numId w:val="1"/>
        </w:numPr>
        <w:spacing w:line="360" w:lineRule="auto"/>
        <w:jc w:val="both"/>
        <w:rPr>
          <w:b/>
          <w:szCs w:val="24"/>
        </w:rPr>
      </w:pPr>
      <w:r w:rsidRPr="009E5BE7">
        <w:rPr>
          <w:b/>
          <w:szCs w:val="24"/>
        </w:rPr>
        <w:t>Trends in demand over time and their impact on the industry and the firm</w:t>
      </w:r>
    </w:p>
    <w:p w14:paraId="3351DD2C" w14:textId="093AC976" w:rsidR="002B051F" w:rsidRPr="009E5BE7" w:rsidRDefault="00E30F46" w:rsidP="00B435C0">
      <w:pPr>
        <w:pStyle w:val="BodyText"/>
        <w:spacing w:line="360" w:lineRule="auto"/>
        <w:ind w:firstLine="0"/>
        <w:jc w:val="both"/>
        <w:rPr>
          <w:szCs w:val="24"/>
        </w:rPr>
      </w:pPr>
      <w:r w:rsidRPr="009E5BE7">
        <w:rPr>
          <w:szCs w:val="24"/>
        </w:rPr>
        <w:t xml:space="preserve">According to Grand View Research, (2017) the size of the world non-alcoholic market had a value of $967.3 billion, with such a market size expected to grow by approximately 5.8% by the year 2025, as it is shown in </w:t>
      </w:r>
      <w:r w:rsidRPr="009E5BE7">
        <w:rPr>
          <w:i/>
          <w:szCs w:val="24"/>
        </w:rPr>
        <w:t>figure 1</w:t>
      </w:r>
      <w:r w:rsidRPr="009E5BE7">
        <w:rPr>
          <w:szCs w:val="24"/>
        </w:rPr>
        <w:t xml:space="preserve"> below. Besides, it is expected that the market will be valued at $1.60 by the year 2025, with such an expansion depending on various demand and supply aspects like </w:t>
      </w:r>
      <w:r w:rsidR="0096151E" w:rsidRPr="009E5BE7">
        <w:rPr>
          <w:szCs w:val="24"/>
        </w:rPr>
        <w:t>changes in price</w:t>
      </w:r>
      <w:r w:rsidRPr="009E5BE7">
        <w:rPr>
          <w:szCs w:val="24"/>
        </w:rPr>
        <w:t xml:space="preserve">, </w:t>
      </w:r>
      <w:r w:rsidR="0096151E" w:rsidRPr="009E5BE7">
        <w:rPr>
          <w:szCs w:val="24"/>
        </w:rPr>
        <w:t>health issues</w:t>
      </w:r>
      <w:r w:rsidRPr="009E5BE7">
        <w:rPr>
          <w:szCs w:val="24"/>
        </w:rPr>
        <w:t>, and changing consumer preferences</w:t>
      </w:r>
      <w:r w:rsidR="0096151E" w:rsidRPr="009E5BE7">
        <w:rPr>
          <w:szCs w:val="24"/>
        </w:rPr>
        <w:t xml:space="preserve">, among other aspects. </w:t>
      </w:r>
      <w:r w:rsidR="002E640E" w:rsidRPr="009E5BE7">
        <w:rPr>
          <w:szCs w:val="24"/>
        </w:rPr>
        <w:t>For more than 130 years in the soft-drinks industry, Coca-Co</w:t>
      </w:r>
      <w:r w:rsidR="00A66221" w:rsidRPr="009E5BE7">
        <w:rPr>
          <w:szCs w:val="24"/>
        </w:rPr>
        <w:t>la</w:t>
      </w:r>
      <w:r w:rsidR="002E640E" w:rsidRPr="009E5BE7">
        <w:rPr>
          <w:szCs w:val="24"/>
        </w:rPr>
        <w:t xml:space="preserve"> firm had expanded into the globe’s biggest beverage firm, with Interbrand ranking the company’s product as the third most valued brand in the world, having a market value of $73.1 billion in the year 2016</w:t>
      </w:r>
      <w:r w:rsidR="00A66221" w:rsidRPr="009E5BE7">
        <w:rPr>
          <w:szCs w:val="24"/>
        </w:rPr>
        <w:t xml:space="preserve"> (</w:t>
      </w:r>
      <w:r w:rsidR="00A66221" w:rsidRPr="009E5BE7">
        <w:rPr>
          <w:szCs w:val="24"/>
        </w:rPr>
        <w:t xml:space="preserve">World of Coca-Cola. (n.d.). </w:t>
      </w:r>
      <w:r w:rsidR="002E640E" w:rsidRPr="009E5BE7">
        <w:rPr>
          <w:szCs w:val="24"/>
        </w:rPr>
        <w:t>Over the last decade, however, Coca-Col</w:t>
      </w:r>
      <w:r w:rsidR="008865FC" w:rsidRPr="009E5BE7">
        <w:rPr>
          <w:szCs w:val="24"/>
        </w:rPr>
        <w:t>a</w:t>
      </w:r>
      <w:r w:rsidR="002E640E" w:rsidRPr="009E5BE7">
        <w:rPr>
          <w:szCs w:val="24"/>
        </w:rPr>
        <w:t>’s soda sales had declined with the firm experiencing a decrease of 5% in its revenue, followed by a decrease of 11% in its accounting profits (</w:t>
      </w:r>
      <w:r w:rsidR="002E640E" w:rsidRPr="009E5BE7">
        <w:rPr>
          <w:i/>
          <w:szCs w:val="24"/>
        </w:rPr>
        <w:t>Figure 2</w:t>
      </w:r>
      <w:r w:rsidR="002E640E" w:rsidRPr="009E5BE7">
        <w:rPr>
          <w:szCs w:val="24"/>
        </w:rPr>
        <w:t xml:space="preserve">) due to various demand aspects. </w:t>
      </w:r>
    </w:p>
    <w:p w14:paraId="08EB7959" w14:textId="4C9AF238" w:rsidR="0096151E" w:rsidRPr="009E5BE7" w:rsidRDefault="0096151E" w:rsidP="00B435C0">
      <w:pPr>
        <w:pStyle w:val="BodyText"/>
        <w:spacing w:line="360" w:lineRule="auto"/>
        <w:ind w:firstLine="0"/>
        <w:jc w:val="both"/>
        <w:rPr>
          <w:szCs w:val="24"/>
        </w:rPr>
      </w:pPr>
    </w:p>
    <w:p w14:paraId="6F4B3298" w14:textId="0281F0AA" w:rsidR="0096151E" w:rsidRPr="009E5BE7" w:rsidRDefault="0096151E" w:rsidP="00B435C0">
      <w:pPr>
        <w:pStyle w:val="BodyText"/>
        <w:spacing w:line="360" w:lineRule="auto"/>
        <w:ind w:firstLine="0"/>
        <w:jc w:val="both"/>
        <w:rPr>
          <w:b/>
          <w:i/>
          <w:szCs w:val="24"/>
          <w:u w:val="single"/>
        </w:rPr>
      </w:pPr>
      <w:r w:rsidRPr="009E5BE7">
        <w:rPr>
          <w:b/>
          <w:i/>
          <w:szCs w:val="24"/>
          <w:u w:val="single"/>
        </w:rPr>
        <w:t>Figure 1: The Non-alcoholic Beverage Market Revenue in US by Product from 2014-2025 in USD Billions</w:t>
      </w:r>
    </w:p>
    <w:p w14:paraId="4DFA597D" w14:textId="1847DEF1" w:rsidR="00F05200" w:rsidRPr="009E5BE7" w:rsidRDefault="00F05200" w:rsidP="00B435C0">
      <w:pPr>
        <w:pStyle w:val="BodyText"/>
        <w:spacing w:line="360" w:lineRule="auto"/>
        <w:ind w:firstLine="0"/>
        <w:jc w:val="both"/>
        <w:rPr>
          <w:szCs w:val="24"/>
          <w:u w:val="single"/>
        </w:rPr>
      </w:pPr>
    </w:p>
    <w:p w14:paraId="18407575" w14:textId="38E9D13C" w:rsidR="00F05200" w:rsidRPr="009E5BE7" w:rsidRDefault="002E640E" w:rsidP="00B435C0">
      <w:pPr>
        <w:pStyle w:val="BodyText"/>
        <w:spacing w:line="360" w:lineRule="auto"/>
        <w:ind w:firstLine="0"/>
        <w:jc w:val="both"/>
        <w:rPr>
          <w:szCs w:val="24"/>
          <w:u w:val="single"/>
        </w:rPr>
      </w:pPr>
      <w:r w:rsidRPr="009E5BE7">
        <w:rPr>
          <w:noProof/>
          <w:szCs w:val="24"/>
        </w:rPr>
        <w:drawing>
          <wp:inline distT="0" distB="0" distL="0" distR="0" wp14:anchorId="04068457" wp14:editId="090FA998">
            <wp:extent cx="4968240" cy="2426051"/>
            <wp:effectExtent l="0" t="0" r="3810" b="0"/>
            <wp:docPr id="1" name="Picture 1" descr="U.S. nonalcoholic beverage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nonalcoholic beverage mark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9160" cy="2460682"/>
                    </a:xfrm>
                    <a:prstGeom prst="rect">
                      <a:avLst/>
                    </a:prstGeom>
                    <a:noFill/>
                    <a:ln>
                      <a:noFill/>
                    </a:ln>
                  </pic:spPr>
                </pic:pic>
              </a:graphicData>
            </a:graphic>
          </wp:inline>
        </w:drawing>
      </w:r>
    </w:p>
    <w:p w14:paraId="7D0CBA4B" w14:textId="518ECD3F" w:rsidR="002E640E" w:rsidRPr="009E5BE7" w:rsidRDefault="00A66221" w:rsidP="00B435C0">
      <w:pPr>
        <w:pStyle w:val="BodyText"/>
        <w:spacing w:line="360" w:lineRule="auto"/>
        <w:ind w:firstLine="0"/>
        <w:jc w:val="both"/>
        <w:rPr>
          <w:i/>
          <w:szCs w:val="24"/>
        </w:rPr>
      </w:pPr>
      <w:r w:rsidRPr="009E5BE7">
        <w:rPr>
          <w:i/>
          <w:szCs w:val="24"/>
        </w:rPr>
        <w:t xml:space="preserve">Source: </w:t>
      </w:r>
      <w:hyperlink r:id="rId6" w:history="1">
        <w:r w:rsidRPr="009E5BE7">
          <w:rPr>
            <w:rStyle w:val="Hyperlink"/>
            <w:i/>
            <w:szCs w:val="24"/>
            <w:u w:val="none"/>
          </w:rPr>
          <w:t>http://www.grandviewresearch.com/industry-analysis/nonalcoholic-beverage-market?utm_source=pressrelease&amp;utm_medium=referral&amp;utm_campaign=Prnewswire_Oct24&amp;utm_content=Content</w:t>
        </w:r>
      </w:hyperlink>
    </w:p>
    <w:p w14:paraId="7539FBD7" w14:textId="58B065E3" w:rsidR="0096151E" w:rsidRPr="009E5BE7" w:rsidRDefault="002E640E" w:rsidP="00B435C0">
      <w:pPr>
        <w:pStyle w:val="BodyText"/>
        <w:spacing w:line="360" w:lineRule="auto"/>
        <w:ind w:firstLine="0"/>
        <w:jc w:val="both"/>
        <w:rPr>
          <w:b/>
          <w:i/>
          <w:szCs w:val="24"/>
          <w:u w:val="single"/>
        </w:rPr>
      </w:pPr>
      <w:r w:rsidRPr="009E5BE7">
        <w:rPr>
          <w:b/>
          <w:i/>
          <w:szCs w:val="24"/>
          <w:u w:val="single"/>
        </w:rPr>
        <w:t>Figure 2: Coca-Cola’s Total Revenue</w:t>
      </w:r>
    </w:p>
    <w:p w14:paraId="0241A6FC" w14:textId="2BAFCC24" w:rsidR="002E640E" w:rsidRPr="009E5BE7" w:rsidRDefault="002E640E" w:rsidP="00B435C0">
      <w:pPr>
        <w:pStyle w:val="BodyText"/>
        <w:spacing w:line="360" w:lineRule="auto"/>
        <w:ind w:firstLine="0"/>
        <w:jc w:val="both"/>
        <w:rPr>
          <w:szCs w:val="24"/>
          <w:u w:val="single"/>
        </w:rPr>
      </w:pPr>
    </w:p>
    <w:p w14:paraId="12375C92" w14:textId="11C6DF38" w:rsidR="002E640E" w:rsidRPr="009E5BE7" w:rsidRDefault="002E640E" w:rsidP="00B435C0">
      <w:pPr>
        <w:pStyle w:val="BodyText"/>
        <w:spacing w:line="360" w:lineRule="auto"/>
        <w:ind w:firstLine="0"/>
        <w:jc w:val="both"/>
        <w:rPr>
          <w:szCs w:val="24"/>
          <w:u w:val="single"/>
        </w:rPr>
      </w:pPr>
      <w:r w:rsidRPr="009E5BE7">
        <w:rPr>
          <w:noProof/>
          <w:szCs w:val="24"/>
        </w:rPr>
        <w:drawing>
          <wp:inline distT="0" distB="0" distL="0" distR="0" wp14:anchorId="6B3F0046" wp14:editId="6AFA7B3B">
            <wp:extent cx="4572000" cy="2743200"/>
            <wp:effectExtent l="0" t="0" r="0" b="0"/>
            <wp:docPr id="5" name="Chart 5">
              <a:extLst xmlns:a="http://schemas.openxmlformats.org/drawingml/2006/main">
                <a:ext uri="{FF2B5EF4-FFF2-40B4-BE49-F238E27FC236}">
                  <a16:creationId xmlns:a16="http://schemas.microsoft.com/office/drawing/2014/main" id="{EEEB57DD-BE6A-421D-B944-DD6E7F91D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B92D85F" w14:textId="77777777" w:rsidR="00A66221" w:rsidRPr="009E5BE7" w:rsidRDefault="00A66221" w:rsidP="00B435C0">
      <w:pPr>
        <w:spacing w:line="360" w:lineRule="auto"/>
        <w:jc w:val="both"/>
        <w:rPr>
          <w:rFonts w:ascii="Times New Roman" w:hAnsi="Times New Roman" w:cs="Times New Roman"/>
          <w:i/>
          <w:sz w:val="24"/>
          <w:szCs w:val="24"/>
        </w:rPr>
      </w:pPr>
      <w:r w:rsidRPr="009E5BE7">
        <w:rPr>
          <w:rFonts w:ascii="Times New Roman" w:hAnsi="Times New Roman" w:cs="Times New Roman"/>
          <w:i/>
          <w:sz w:val="24"/>
          <w:szCs w:val="24"/>
        </w:rPr>
        <w:t xml:space="preserve">Source: </w:t>
      </w:r>
      <w:hyperlink r:id="rId8" w:history="1">
        <w:r w:rsidRPr="009E5BE7">
          <w:rPr>
            <w:rStyle w:val="Hyperlink"/>
            <w:rFonts w:ascii="Times New Roman" w:hAnsi="Times New Roman" w:cs="Times New Roman"/>
            <w:i/>
            <w:sz w:val="24"/>
            <w:szCs w:val="24"/>
            <w:u w:val="none"/>
          </w:rPr>
          <w:t>http://www.coca-colacompany.com/investors/annual-other-reports</w:t>
        </w:r>
      </w:hyperlink>
    </w:p>
    <w:p w14:paraId="156E2B02" w14:textId="37282EA9" w:rsidR="002E640E" w:rsidRPr="009E5BE7" w:rsidRDefault="002E640E" w:rsidP="00B435C0">
      <w:pPr>
        <w:pStyle w:val="BodyText"/>
        <w:spacing w:line="360" w:lineRule="auto"/>
        <w:ind w:firstLine="0"/>
        <w:jc w:val="both"/>
        <w:rPr>
          <w:szCs w:val="24"/>
          <w:u w:val="single"/>
        </w:rPr>
      </w:pPr>
    </w:p>
    <w:p w14:paraId="5D8F3465" w14:textId="51BE0F5D" w:rsidR="003A0C62" w:rsidRPr="009E5BE7" w:rsidRDefault="0096151E" w:rsidP="00B435C0">
      <w:pPr>
        <w:pStyle w:val="BodyText"/>
        <w:spacing w:line="360" w:lineRule="auto"/>
        <w:ind w:firstLine="0"/>
        <w:jc w:val="both"/>
        <w:rPr>
          <w:szCs w:val="24"/>
        </w:rPr>
      </w:pPr>
      <w:r w:rsidRPr="009E5BE7">
        <w:rPr>
          <w:szCs w:val="24"/>
        </w:rPr>
        <w:t>As it is with most goods and services, soft drinks’ demand has been shifting based on the price since the lower the price, the higher the demand a</w:t>
      </w:r>
      <w:r w:rsidR="001E1BC0" w:rsidRPr="009E5BE7">
        <w:rPr>
          <w:szCs w:val="24"/>
        </w:rPr>
        <w:t>nd vice versa. If soft-drink companies like Coca-Cola experience more prices for their raw materials like sugar, flavoring agents, and high-fructose corn syrup, they can decide reducing the demanded amount of soft drinks to control the profit margins</w:t>
      </w:r>
      <w:r w:rsidR="00A66221" w:rsidRPr="009E5BE7">
        <w:rPr>
          <w:szCs w:val="24"/>
        </w:rPr>
        <w:t xml:space="preserve"> </w:t>
      </w:r>
      <w:r w:rsidR="00A66221" w:rsidRPr="009E5BE7">
        <w:rPr>
          <w:szCs w:val="24"/>
        </w:rPr>
        <w:t xml:space="preserve">(Hubbard &amp; O’Brien, 2015). </w:t>
      </w:r>
      <w:r w:rsidR="00A66221" w:rsidRPr="009E5BE7">
        <w:rPr>
          <w:szCs w:val="24"/>
        </w:rPr>
        <w:t xml:space="preserve"> </w:t>
      </w:r>
      <w:r w:rsidR="001E1BC0" w:rsidRPr="009E5BE7">
        <w:rPr>
          <w:szCs w:val="24"/>
        </w:rPr>
        <w:t>Therefore, such increased prices had been forcing consumers to minimize their demanded</w:t>
      </w:r>
      <w:r w:rsidR="00F979ED" w:rsidRPr="009E5BE7">
        <w:rPr>
          <w:szCs w:val="24"/>
        </w:rPr>
        <w:t xml:space="preserve"> amounts of</w:t>
      </w:r>
      <w:r w:rsidR="001E1BC0" w:rsidRPr="009E5BE7">
        <w:rPr>
          <w:szCs w:val="24"/>
        </w:rPr>
        <w:t xml:space="preserve"> soft drinks. Assuming that the Coca-Co</w:t>
      </w:r>
      <w:r w:rsidR="003A0C62" w:rsidRPr="009E5BE7">
        <w:rPr>
          <w:szCs w:val="24"/>
        </w:rPr>
        <w:t>la</w:t>
      </w:r>
      <w:r w:rsidR="001E1BC0" w:rsidRPr="009E5BE7">
        <w:rPr>
          <w:szCs w:val="24"/>
        </w:rPr>
        <w:t xml:space="preserve"> company decides holding steady on its prices, it must then sell more amounts of soft drinks to have similar profit margins as before. </w:t>
      </w:r>
    </w:p>
    <w:p w14:paraId="19EE8BE5" w14:textId="77777777" w:rsidR="003A0C62" w:rsidRPr="009E5BE7" w:rsidRDefault="003A0C62" w:rsidP="00B435C0">
      <w:pPr>
        <w:pStyle w:val="BodyText"/>
        <w:spacing w:line="360" w:lineRule="auto"/>
        <w:ind w:firstLine="0"/>
        <w:jc w:val="both"/>
        <w:rPr>
          <w:szCs w:val="24"/>
        </w:rPr>
      </w:pPr>
    </w:p>
    <w:p w14:paraId="67CB1AA0" w14:textId="5DEFEBEA" w:rsidR="003A0C62" w:rsidRPr="009E5BE7" w:rsidRDefault="001E1BC0" w:rsidP="00B435C0">
      <w:pPr>
        <w:pStyle w:val="BodyText"/>
        <w:spacing w:line="360" w:lineRule="auto"/>
        <w:ind w:firstLine="0"/>
        <w:jc w:val="both"/>
        <w:rPr>
          <w:szCs w:val="24"/>
        </w:rPr>
      </w:pPr>
      <w:r w:rsidRPr="009E5BE7">
        <w:rPr>
          <w:szCs w:val="24"/>
        </w:rPr>
        <w:t>Also, consumer preferences had been changing because of various significant aspects, like consumer population’s average age, societal trends’ changes</w:t>
      </w:r>
      <w:r w:rsidR="003A0C62" w:rsidRPr="009E5BE7">
        <w:rPr>
          <w:szCs w:val="24"/>
        </w:rPr>
        <w:t>, economical fluctuations, and seasonal changes</w:t>
      </w:r>
      <w:r w:rsidR="00A66221" w:rsidRPr="009E5BE7">
        <w:rPr>
          <w:szCs w:val="24"/>
        </w:rPr>
        <w:t xml:space="preserve"> </w:t>
      </w:r>
      <w:r w:rsidR="00A66221" w:rsidRPr="009E5BE7">
        <w:rPr>
          <w:szCs w:val="24"/>
        </w:rPr>
        <w:t>(Hubbard &amp; O’Brien, 2015).</w:t>
      </w:r>
      <w:r w:rsidR="00A66221" w:rsidRPr="009E5BE7">
        <w:rPr>
          <w:szCs w:val="24"/>
        </w:rPr>
        <w:t xml:space="preserve"> </w:t>
      </w:r>
      <w:r w:rsidR="003A0C62" w:rsidRPr="009E5BE7">
        <w:rPr>
          <w:szCs w:val="24"/>
        </w:rPr>
        <w:t>However, the success of the Coca-Co</w:t>
      </w:r>
      <w:r w:rsidR="00F979ED" w:rsidRPr="009E5BE7">
        <w:rPr>
          <w:szCs w:val="24"/>
        </w:rPr>
        <w:t>la</w:t>
      </w:r>
      <w:r w:rsidR="003A0C62" w:rsidRPr="009E5BE7">
        <w:rPr>
          <w:szCs w:val="24"/>
        </w:rPr>
        <w:t xml:space="preserve"> company is hinged on the firm’s ability to anticipating such consumer behaviors and planning effectively. By failing to adopt such changes, the non-alcoholic market had been experiencing reduced profits, little market share, and more likelihood of a crippling failure in business. </w:t>
      </w:r>
    </w:p>
    <w:p w14:paraId="557EC7A9" w14:textId="7BBE8DBC" w:rsidR="003A0C62" w:rsidRPr="009E5BE7" w:rsidRDefault="003A0C62" w:rsidP="00B435C0">
      <w:pPr>
        <w:pStyle w:val="BodyText"/>
        <w:spacing w:line="360" w:lineRule="auto"/>
        <w:ind w:firstLine="0"/>
        <w:jc w:val="both"/>
        <w:rPr>
          <w:szCs w:val="24"/>
        </w:rPr>
      </w:pPr>
    </w:p>
    <w:p w14:paraId="5850625A" w14:textId="50AB2653" w:rsidR="003A0C62" w:rsidRPr="009E5BE7" w:rsidRDefault="003A0C62" w:rsidP="00B435C0">
      <w:pPr>
        <w:pStyle w:val="BodyText"/>
        <w:spacing w:line="360" w:lineRule="auto"/>
        <w:ind w:firstLine="0"/>
        <w:jc w:val="both"/>
        <w:rPr>
          <w:szCs w:val="24"/>
        </w:rPr>
      </w:pPr>
      <w:r w:rsidRPr="009E5BE7">
        <w:rPr>
          <w:szCs w:val="24"/>
        </w:rPr>
        <w:lastRenderedPageBreak/>
        <w:t xml:space="preserve">Notably, the increasing health-related issues’ awareness like diabetes, obesity, and high blood pressure had been a concern among the consumers regarding the ingredients in most of the soft drinks. Therefore, soft drinks </w:t>
      </w:r>
      <w:r w:rsidR="00F05200" w:rsidRPr="009E5BE7">
        <w:rPr>
          <w:szCs w:val="24"/>
        </w:rPr>
        <w:t>companies</w:t>
      </w:r>
      <w:r w:rsidRPr="009E5BE7">
        <w:rPr>
          <w:szCs w:val="24"/>
        </w:rPr>
        <w:t xml:space="preserve"> like the Coca-Col</w:t>
      </w:r>
      <w:r w:rsidR="00F979ED" w:rsidRPr="009E5BE7">
        <w:rPr>
          <w:szCs w:val="24"/>
        </w:rPr>
        <w:t>a</w:t>
      </w:r>
      <w:r w:rsidRPr="009E5BE7">
        <w:rPr>
          <w:szCs w:val="24"/>
        </w:rPr>
        <w:t xml:space="preserve"> company had been adopting such changes by implementing healthier alternatives, like the sugar-free drinks, sports drinks, bottled water, fruit-juice-based beverages, and the caffeine-free beverages to facilitate both market share’s maintenance and increase, whereas portraying a reputation of beyond just </w:t>
      </w:r>
      <w:r w:rsidR="00F05200" w:rsidRPr="009E5BE7">
        <w:rPr>
          <w:szCs w:val="24"/>
        </w:rPr>
        <w:t>manufacturing “fizzy sugar water” to the consumers</w:t>
      </w:r>
      <w:r w:rsidR="00A66221" w:rsidRPr="009E5BE7">
        <w:rPr>
          <w:szCs w:val="24"/>
        </w:rPr>
        <w:t xml:space="preserve"> </w:t>
      </w:r>
      <w:r w:rsidR="00A66221" w:rsidRPr="009E5BE7">
        <w:rPr>
          <w:szCs w:val="24"/>
        </w:rPr>
        <w:t>(Hubbard &amp; O’Brien, 2015).</w:t>
      </w:r>
      <w:r w:rsidR="00A66221" w:rsidRPr="009E5BE7">
        <w:rPr>
          <w:szCs w:val="24"/>
        </w:rPr>
        <w:t xml:space="preserve"> </w:t>
      </w:r>
    </w:p>
    <w:p w14:paraId="18A6BC16" w14:textId="4F8A5715" w:rsidR="00F05200" w:rsidRPr="009E5BE7" w:rsidRDefault="00F05200" w:rsidP="00B435C0">
      <w:pPr>
        <w:pStyle w:val="BodyText"/>
        <w:spacing w:line="360" w:lineRule="auto"/>
        <w:ind w:firstLine="0"/>
        <w:jc w:val="both"/>
        <w:rPr>
          <w:szCs w:val="24"/>
        </w:rPr>
      </w:pPr>
    </w:p>
    <w:p w14:paraId="093B9839" w14:textId="328E5DC6" w:rsidR="00F05200" w:rsidRPr="009E5BE7" w:rsidRDefault="00F05200" w:rsidP="00B435C0">
      <w:pPr>
        <w:pStyle w:val="BodyText"/>
        <w:numPr>
          <w:ilvl w:val="0"/>
          <w:numId w:val="1"/>
        </w:numPr>
        <w:spacing w:line="360" w:lineRule="auto"/>
        <w:jc w:val="both"/>
        <w:rPr>
          <w:b/>
          <w:szCs w:val="24"/>
        </w:rPr>
      </w:pPr>
      <w:r w:rsidRPr="009E5BE7">
        <w:rPr>
          <w:b/>
          <w:szCs w:val="24"/>
        </w:rPr>
        <w:t>Information &amp; Data Analysis</w:t>
      </w:r>
    </w:p>
    <w:p w14:paraId="1AB04EB2" w14:textId="74E4FE74" w:rsidR="008865FC" w:rsidRPr="009E5BE7" w:rsidRDefault="008865FC" w:rsidP="00B435C0">
      <w:pPr>
        <w:pStyle w:val="BodyText"/>
        <w:spacing w:line="360" w:lineRule="auto"/>
        <w:ind w:firstLine="0"/>
        <w:jc w:val="both"/>
        <w:rPr>
          <w:b/>
          <w:i/>
          <w:szCs w:val="24"/>
          <w:u w:val="single"/>
        </w:rPr>
      </w:pPr>
      <w:r w:rsidRPr="009E5BE7">
        <w:rPr>
          <w:b/>
          <w:i/>
          <w:szCs w:val="24"/>
          <w:u w:val="single"/>
        </w:rPr>
        <w:t>Figure 3: Coca-Cola’s 2020-unit production</w:t>
      </w:r>
    </w:p>
    <w:p w14:paraId="1002AA98" w14:textId="515745D6" w:rsidR="003D12BA" w:rsidRPr="009E5BE7" w:rsidRDefault="003D12BA" w:rsidP="00B435C0">
      <w:pPr>
        <w:pStyle w:val="BodyText"/>
        <w:spacing w:line="360" w:lineRule="auto"/>
        <w:ind w:firstLine="0"/>
        <w:jc w:val="both"/>
        <w:rPr>
          <w:b/>
          <w:i/>
          <w:szCs w:val="24"/>
          <w:u w:val="single"/>
        </w:rPr>
      </w:pPr>
    </w:p>
    <w:p w14:paraId="1C1EFA90" w14:textId="77777777" w:rsidR="003D12BA" w:rsidRPr="009E5BE7" w:rsidRDefault="003D12BA" w:rsidP="00B435C0">
      <w:pPr>
        <w:pStyle w:val="BodyText"/>
        <w:spacing w:line="360" w:lineRule="auto"/>
        <w:ind w:firstLine="0"/>
        <w:jc w:val="both"/>
        <w:rPr>
          <w:szCs w:val="24"/>
          <w:u w:val="single"/>
        </w:rPr>
      </w:pPr>
    </w:p>
    <w:p w14:paraId="664F4269" w14:textId="09B397A1" w:rsidR="008865FC" w:rsidRPr="009E5BE7" w:rsidRDefault="008865FC" w:rsidP="00B435C0">
      <w:pPr>
        <w:pStyle w:val="BodyText"/>
        <w:spacing w:line="360" w:lineRule="auto"/>
        <w:ind w:firstLine="0"/>
        <w:jc w:val="both"/>
        <w:rPr>
          <w:szCs w:val="24"/>
        </w:rPr>
      </w:pPr>
    </w:p>
    <w:p w14:paraId="49CCBB07" w14:textId="22DDBE73" w:rsidR="008865FC" w:rsidRPr="009E5BE7" w:rsidRDefault="008865FC" w:rsidP="00B435C0">
      <w:pPr>
        <w:pStyle w:val="BodyText"/>
        <w:spacing w:line="360" w:lineRule="auto"/>
        <w:ind w:firstLine="0"/>
        <w:jc w:val="both"/>
        <w:rPr>
          <w:szCs w:val="24"/>
        </w:rPr>
      </w:pPr>
      <w:r w:rsidRPr="009E5BE7">
        <w:rPr>
          <w:szCs w:val="24"/>
        </w:rPr>
        <w:t xml:space="preserve">As we can see from figure 3, Coca-Cola’s supply of soft-drinks depends on the quantity demanded in the market. The law of demand recommends considering the demand curve since it depicts the number of units to be supplied in the market. Therefore, </w:t>
      </w:r>
      <w:r w:rsidRPr="009E5BE7">
        <w:rPr>
          <w:i/>
          <w:szCs w:val="24"/>
        </w:rPr>
        <w:t>graph 1</w:t>
      </w:r>
      <w:r w:rsidRPr="009E5BE7">
        <w:rPr>
          <w:szCs w:val="24"/>
        </w:rPr>
        <w:t xml:space="preserve"> below shows that demand is inversely related to the price of a good in the sense that the lower the price, the higher the quantity demanded by the consumer</w:t>
      </w:r>
      <w:r w:rsidR="00A66221" w:rsidRPr="009E5BE7">
        <w:rPr>
          <w:szCs w:val="24"/>
        </w:rPr>
        <w:t xml:space="preserve"> </w:t>
      </w:r>
      <w:r w:rsidR="00A66221" w:rsidRPr="009E5BE7">
        <w:rPr>
          <w:szCs w:val="24"/>
        </w:rPr>
        <w:t>(Hubbard &amp; O’Brien, 2015).</w:t>
      </w:r>
      <w:r w:rsidR="00A66221" w:rsidRPr="009E5BE7">
        <w:rPr>
          <w:szCs w:val="24"/>
        </w:rPr>
        <w:t xml:space="preserve"> </w:t>
      </w:r>
    </w:p>
    <w:p w14:paraId="328F3C0C" w14:textId="441839F6" w:rsidR="008865FC" w:rsidRPr="009E5BE7" w:rsidRDefault="008865FC" w:rsidP="00B435C0">
      <w:pPr>
        <w:pStyle w:val="BodyText"/>
        <w:spacing w:line="360" w:lineRule="auto"/>
        <w:ind w:firstLine="0"/>
        <w:jc w:val="both"/>
        <w:rPr>
          <w:b/>
          <w:i/>
          <w:szCs w:val="24"/>
          <w:u w:val="single"/>
        </w:rPr>
      </w:pPr>
      <w:r w:rsidRPr="009E5BE7">
        <w:rPr>
          <w:b/>
          <w:i/>
          <w:szCs w:val="24"/>
          <w:u w:val="single"/>
        </w:rPr>
        <w:t>Graph 1: The Law of Demand</w:t>
      </w:r>
    </w:p>
    <w:p w14:paraId="2453329B" w14:textId="70747831" w:rsidR="00F05200" w:rsidRPr="009E5BE7" w:rsidRDefault="00F05200" w:rsidP="00B435C0">
      <w:pPr>
        <w:pStyle w:val="BodyText"/>
        <w:spacing w:line="360" w:lineRule="auto"/>
        <w:ind w:firstLine="0"/>
        <w:jc w:val="both"/>
        <w:rPr>
          <w:b/>
          <w:szCs w:val="24"/>
        </w:rPr>
      </w:pPr>
    </w:p>
    <w:p w14:paraId="3F423ABC" w14:textId="67A01203" w:rsidR="009E643F" w:rsidRPr="009E5BE7" w:rsidRDefault="009E643F" w:rsidP="00B435C0">
      <w:pPr>
        <w:pStyle w:val="BodyText"/>
        <w:spacing w:line="360" w:lineRule="auto"/>
        <w:ind w:firstLine="0"/>
        <w:jc w:val="both"/>
        <w:rPr>
          <w:b/>
          <w:szCs w:val="24"/>
        </w:rPr>
      </w:pPr>
      <w:r w:rsidRPr="009E5BE7">
        <w:rPr>
          <w:noProof/>
          <w:szCs w:val="24"/>
        </w:rPr>
        <w:drawing>
          <wp:inline distT="0" distB="0" distL="0" distR="0" wp14:anchorId="5DF67286" wp14:editId="52945F56">
            <wp:extent cx="3419475" cy="2809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9475" cy="2809875"/>
                    </a:xfrm>
                    <a:prstGeom prst="rect">
                      <a:avLst/>
                    </a:prstGeom>
                  </pic:spPr>
                </pic:pic>
              </a:graphicData>
            </a:graphic>
          </wp:inline>
        </w:drawing>
      </w:r>
    </w:p>
    <w:p w14:paraId="02DFE685" w14:textId="59576661" w:rsidR="009E643F" w:rsidRPr="009E5BE7" w:rsidRDefault="009E643F" w:rsidP="00B435C0">
      <w:pPr>
        <w:pStyle w:val="BodyText"/>
        <w:spacing w:line="360" w:lineRule="auto"/>
        <w:ind w:firstLine="0"/>
        <w:jc w:val="both"/>
        <w:rPr>
          <w:szCs w:val="24"/>
        </w:rPr>
      </w:pPr>
      <w:r w:rsidRPr="009E5BE7">
        <w:rPr>
          <w:szCs w:val="24"/>
        </w:rPr>
        <w:lastRenderedPageBreak/>
        <w:t xml:space="preserve">As we can see from </w:t>
      </w:r>
      <w:r w:rsidRPr="009E5BE7">
        <w:rPr>
          <w:i/>
          <w:szCs w:val="24"/>
        </w:rPr>
        <w:t>graph 1</w:t>
      </w:r>
      <w:r w:rsidRPr="009E5BE7">
        <w:rPr>
          <w:szCs w:val="24"/>
        </w:rPr>
        <w:t>, there will be an upward shift of the demand curve if the demanded Coca-Cola drinks increase, while the price remains constant because of changes from other aspects like the income increase. Therefore, consumer income’s increase in the future will indicate that there is a likelihood that the consumers will be shifting from the local drinks to Coca-Cola drinks. On the other hand, there would be a downward shift of the demand curve if the demand of the soft drinks declines at a similar price such as when Coca-Cola’s demand decreases after the consumers finding that most of the ingredients are not healthy</w:t>
      </w:r>
      <w:r w:rsidR="00A66221" w:rsidRPr="009E5BE7">
        <w:rPr>
          <w:szCs w:val="24"/>
        </w:rPr>
        <w:t xml:space="preserve"> </w:t>
      </w:r>
      <w:r w:rsidR="00A66221" w:rsidRPr="009E5BE7">
        <w:rPr>
          <w:szCs w:val="24"/>
        </w:rPr>
        <w:t>(Hubbard &amp; O’Brien, 2015).</w:t>
      </w:r>
      <w:r w:rsidR="00A66221" w:rsidRPr="009E5BE7">
        <w:rPr>
          <w:szCs w:val="24"/>
        </w:rPr>
        <w:t xml:space="preserve"> </w:t>
      </w:r>
    </w:p>
    <w:p w14:paraId="0BE31797" w14:textId="220CC151" w:rsidR="009F7CE7" w:rsidRPr="009E5BE7" w:rsidRDefault="009F7CE7" w:rsidP="00B435C0">
      <w:pPr>
        <w:pStyle w:val="BodyText"/>
        <w:spacing w:line="360" w:lineRule="auto"/>
        <w:ind w:firstLine="0"/>
        <w:jc w:val="both"/>
        <w:rPr>
          <w:szCs w:val="24"/>
        </w:rPr>
      </w:pPr>
    </w:p>
    <w:p w14:paraId="5E610283" w14:textId="2A0C074B" w:rsidR="009F7CE7" w:rsidRPr="009E5BE7" w:rsidRDefault="009F7CE7" w:rsidP="00B435C0">
      <w:pPr>
        <w:pStyle w:val="BodyText"/>
        <w:spacing w:line="360" w:lineRule="auto"/>
        <w:ind w:firstLine="0"/>
        <w:jc w:val="both"/>
        <w:rPr>
          <w:b/>
          <w:i/>
          <w:szCs w:val="24"/>
          <w:u w:val="single"/>
        </w:rPr>
      </w:pPr>
      <w:r w:rsidRPr="009E5BE7">
        <w:rPr>
          <w:b/>
          <w:i/>
          <w:szCs w:val="24"/>
          <w:u w:val="single"/>
        </w:rPr>
        <w:t>Graph 2: The Law of Supply</w:t>
      </w:r>
    </w:p>
    <w:p w14:paraId="2A8085D7" w14:textId="1F9B486C" w:rsidR="009F7CE7" w:rsidRPr="009E5BE7" w:rsidRDefault="009F7CE7" w:rsidP="00B435C0">
      <w:pPr>
        <w:pStyle w:val="BodyText"/>
        <w:spacing w:line="360" w:lineRule="auto"/>
        <w:ind w:firstLine="0"/>
        <w:jc w:val="both"/>
        <w:rPr>
          <w:szCs w:val="24"/>
        </w:rPr>
      </w:pPr>
    </w:p>
    <w:p w14:paraId="23361D5F" w14:textId="471F1D9A" w:rsidR="009F7CE7" w:rsidRPr="009E5BE7" w:rsidRDefault="009F7CE7" w:rsidP="00B435C0">
      <w:pPr>
        <w:pStyle w:val="BodyText"/>
        <w:spacing w:line="360" w:lineRule="auto"/>
        <w:ind w:firstLine="0"/>
        <w:jc w:val="both"/>
        <w:rPr>
          <w:szCs w:val="24"/>
        </w:rPr>
      </w:pPr>
      <w:r w:rsidRPr="009E5BE7">
        <w:rPr>
          <w:noProof/>
          <w:szCs w:val="24"/>
        </w:rPr>
        <w:drawing>
          <wp:inline distT="0" distB="0" distL="0" distR="0" wp14:anchorId="327F1A5C" wp14:editId="51230261">
            <wp:extent cx="3790950" cy="2438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90950" cy="2438400"/>
                    </a:xfrm>
                    <a:prstGeom prst="rect">
                      <a:avLst/>
                    </a:prstGeom>
                  </pic:spPr>
                </pic:pic>
              </a:graphicData>
            </a:graphic>
          </wp:inline>
        </w:drawing>
      </w:r>
    </w:p>
    <w:p w14:paraId="0FBF7909" w14:textId="2A4E1A7F" w:rsidR="009F7CE7" w:rsidRPr="009E5BE7" w:rsidRDefault="009F7CE7" w:rsidP="00B435C0">
      <w:pPr>
        <w:pStyle w:val="BodyText"/>
        <w:spacing w:line="360" w:lineRule="auto"/>
        <w:ind w:firstLine="0"/>
        <w:jc w:val="both"/>
        <w:rPr>
          <w:szCs w:val="24"/>
        </w:rPr>
      </w:pPr>
      <w:r w:rsidRPr="009E5BE7">
        <w:rPr>
          <w:szCs w:val="24"/>
        </w:rPr>
        <w:t>According to the law of supply, the supply quantity will increase following an increase if the product’s price since the supplier becomes willing to increase supplies to get more revenue</w:t>
      </w:r>
      <w:r w:rsidR="00A66221" w:rsidRPr="009E5BE7">
        <w:rPr>
          <w:szCs w:val="24"/>
        </w:rPr>
        <w:t xml:space="preserve"> </w:t>
      </w:r>
      <w:r w:rsidR="00A66221" w:rsidRPr="009E5BE7">
        <w:rPr>
          <w:szCs w:val="24"/>
        </w:rPr>
        <w:t>(Hubbard &amp; O’Brien, 2015).</w:t>
      </w:r>
      <w:r w:rsidR="00A66221" w:rsidRPr="009E5BE7">
        <w:rPr>
          <w:szCs w:val="24"/>
        </w:rPr>
        <w:t xml:space="preserve"> </w:t>
      </w:r>
      <w:r w:rsidRPr="009E5BE7">
        <w:rPr>
          <w:szCs w:val="24"/>
        </w:rPr>
        <w:t xml:space="preserve">Therefore, price and the supplied quantity hold a positive relationship. </w:t>
      </w:r>
      <w:r w:rsidR="008255B8" w:rsidRPr="009E5BE7">
        <w:rPr>
          <w:szCs w:val="24"/>
        </w:rPr>
        <w:t xml:space="preserve">Supply is determined by price, technology, number of consumers, and inputs’ price. As a result, </w:t>
      </w:r>
      <w:r w:rsidR="008255B8" w:rsidRPr="009E5BE7">
        <w:rPr>
          <w:i/>
          <w:szCs w:val="24"/>
        </w:rPr>
        <w:t>graph 2</w:t>
      </w:r>
      <w:r w:rsidR="008255B8" w:rsidRPr="009E5BE7">
        <w:rPr>
          <w:szCs w:val="24"/>
        </w:rPr>
        <w:t xml:space="preserve"> above shows that the supply curve shifts upwards wherever the supplier can supply little at a similar price. For example, a decrease in the sugar supply because of increased prices and more sugar exports will lead in a decreased production of soda. On the contrary, a downward shift in the supply curve will be seen whenever the supplier is willing to supply at a common price. For example, </w:t>
      </w:r>
      <w:r w:rsidR="003D12BA" w:rsidRPr="009E5BE7">
        <w:rPr>
          <w:szCs w:val="24"/>
        </w:rPr>
        <w:t xml:space="preserve">technology improvement in this case decreases the production costs leaving the suppliers willing to distribute more at a similar price. </w:t>
      </w:r>
    </w:p>
    <w:p w14:paraId="54A42B0E" w14:textId="3914A855" w:rsidR="003D12BA" w:rsidRPr="009E5BE7" w:rsidRDefault="003D12BA" w:rsidP="00B435C0">
      <w:pPr>
        <w:pStyle w:val="BodyText"/>
        <w:spacing w:line="360" w:lineRule="auto"/>
        <w:ind w:firstLine="0"/>
        <w:jc w:val="both"/>
        <w:rPr>
          <w:szCs w:val="24"/>
        </w:rPr>
      </w:pPr>
    </w:p>
    <w:p w14:paraId="688A8A7C" w14:textId="68E05030" w:rsidR="003D12BA" w:rsidRPr="009E5BE7" w:rsidRDefault="003D12BA" w:rsidP="00B435C0">
      <w:pPr>
        <w:pStyle w:val="BodyText"/>
        <w:spacing w:line="360" w:lineRule="auto"/>
        <w:ind w:firstLine="0"/>
        <w:jc w:val="both"/>
        <w:rPr>
          <w:b/>
          <w:szCs w:val="24"/>
        </w:rPr>
      </w:pPr>
      <w:r w:rsidRPr="009E5BE7">
        <w:rPr>
          <w:b/>
          <w:szCs w:val="24"/>
        </w:rPr>
        <w:t>Section 3:</w:t>
      </w:r>
      <w:r w:rsidR="009218E3" w:rsidRPr="009E5BE7">
        <w:rPr>
          <w:b/>
          <w:szCs w:val="24"/>
        </w:rPr>
        <w:t xml:space="preserve"> Coca-Cola’s Price</w:t>
      </w:r>
      <w:r w:rsidRPr="009E5BE7">
        <w:rPr>
          <w:b/>
          <w:szCs w:val="24"/>
        </w:rPr>
        <w:t xml:space="preserve"> Elasticity of Demand</w:t>
      </w:r>
    </w:p>
    <w:p w14:paraId="5FC8B531" w14:textId="6B7F154A" w:rsidR="003D12BA" w:rsidRPr="009E5BE7" w:rsidRDefault="003D12BA" w:rsidP="00B435C0">
      <w:pPr>
        <w:pStyle w:val="BodyText"/>
        <w:numPr>
          <w:ilvl w:val="0"/>
          <w:numId w:val="2"/>
        </w:numPr>
        <w:spacing w:line="360" w:lineRule="auto"/>
        <w:jc w:val="both"/>
        <w:rPr>
          <w:b/>
          <w:szCs w:val="24"/>
        </w:rPr>
      </w:pPr>
      <w:r w:rsidRPr="009E5BE7">
        <w:rPr>
          <w:b/>
          <w:szCs w:val="24"/>
        </w:rPr>
        <w:lastRenderedPageBreak/>
        <w:t>Available Data &amp; Information Analysis</w:t>
      </w:r>
    </w:p>
    <w:p w14:paraId="0560B3D1" w14:textId="35086B70" w:rsidR="003D12BA" w:rsidRPr="009E5BE7" w:rsidRDefault="009218E3" w:rsidP="00B435C0">
      <w:pPr>
        <w:pStyle w:val="BodyText"/>
        <w:spacing w:line="360" w:lineRule="auto"/>
        <w:ind w:firstLine="0"/>
        <w:jc w:val="both"/>
        <w:rPr>
          <w:szCs w:val="24"/>
        </w:rPr>
      </w:pPr>
      <w:r w:rsidRPr="009E5BE7">
        <w:rPr>
          <w:szCs w:val="24"/>
        </w:rPr>
        <w:t>The demand elasticity for a product refers to the rate whereby there is a change of quantity as the price changes and it is calculated by the following formula:</w:t>
      </w:r>
    </w:p>
    <w:p w14:paraId="1F0E65BB" w14:textId="40CC6483" w:rsidR="009218E3" w:rsidRPr="009E5BE7" w:rsidRDefault="009218E3" w:rsidP="00B435C0">
      <w:pPr>
        <w:pStyle w:val="BodyText"/>
        <w:spacing w:line="360" w:lineRule="auto"/>
        <w:ind w:firstLine="0"/>
        <w:jc w:val="both"/>
        <w:rPr>
          <w:szCs w:val="24"/>
        </w:rPr>
      </w:pPr>
      <w:r w:rsidRPr="009E5BE7">
        <w:rPr>
          <w:szCs w:val="24"/>
        </w:rPr>
        <w:t xml:space="preserve">Price Elasticity = </w:t>
      </w:r>
      <w:r w:rsidR="009A47D1" w:rsidRPr="009E5BE7">
        <w:rPr>
          <w:szCs w:val="24"/>
        </w:rPr>
        <w:t>% Change in the demanded quantity/ the % price change</w:t>
      </w:r>
    </w:p>
    <w:p w14:paraId="7C38D679" w14:textId="6A11554D" w:rsidR="009A47D1" w:rsidRPr="009E5BE7" w:rsidRDefault="009A47D1" w:rsidP="00B435C0">
      <w:pPr>
        <w:pStyle w:val="BodyText"/>
        <w:spacing w:line="360" w:lineRule="auto"/>
        <w:ind w:firstLine="0"/>
        <w:jc w:val="both"/>
        <w:rPr>
          <w:szCs w:val="24"/>
        </w:rPr>
      </w:pPr>
      <w:r w:rsidRPr="009E5BE7">
        <w:rPr>
          <w:szCs w:val="24"/>
        </w:rPr>
        <w:t>A little price change could imply that there is a large demanded quantity change. Coca-Cola’s demand is elastic</w:t>
      </w:r>
      <w:r w:rsidR="00DA4046" w:rsidRPr="009E5BE7">
        <w:rPr>
          <w:szCs w:val="24"/>
        </w:rPr>
        <w:t xml:space="preserve"> </w:t>
      </w:r>
      <w:r w:rsidR="00DA4046" w:rsidRPr="009E5BE7">
        <w:rPr>
          <w:i/>
          <w:szCs w:val="24"/>
        </w:rPr>
        <w:t>(graph 3)</w:t>
      </w:r>
      <w:r w:rsidRPr="009E5BE7">
        <w:rPr>
          <w:szCs w:val="24"/>
        </w:rPr>
        <w:t xml:space="preserve"> since there are many available substitute goods in the market. Therefore, an increase in price leads to a decrease in demand. Again, Coca-Cola offers coupon and is also in a price war</w:t>
      </w:r>
      <w:r w:rsidR="00DA4046" w:rsidRPr="009E5BE7">
        <w:rPr>
          <w:szCs w:val="24"/>
        </w:rPr>
        <w:t xml:space="preserve"> with its competitors like Pepsi</w:t>
      </w:r>
      <w:r w:rsidRPr="009E5BE7">
        <w:rPr>
          <w:szCs w:val="24"/>
        </w:rPr>
        <w:t xml:space="preserve"> and is providing sales that reflect an elastic demand. For instance, a 2 Liter Coke Soda costs the same price as a 2 Liter bottle of Pepsi</w:t>
      </w:r>
      <w:r w:rsidR="00A66221" w:rsidRPr="009E5BE7">
        <w:rPr>
          <w:szCs w:val="24"/>
        </w:rPr>
        <w:t xml:space="preserve"> (</w:t>
      </w:r>
      <w:r w:rsidR="00A66221" w:rsidRPr="009E5BE7">
        <w:rPr>
          <w:szCs w:val="24"/>
        </w:rPr>
        <w:t>Coca-Cola</w:t>
      </w:r>
      <w:r w:rsidR="00A66221" w:rsidRPr="009E5BE7">
        <w:rPr>
          <w:szCs w:val="24"/>
        </w:rPr>
        <w:t xml:space="preserve">, </w:t>
      </w:r>
      <w:r w:rsidR="00A66221" w:rsidRPr="009E5BE7">
        <w:rPr>
          <w:szCs w:val="24"/>
        </w:rPr>
        <w:t>2017).</w:t>
      </w:r>
    </w:p>
    <w:p w14:paraId="0DABD9CE" w14:textId="14CF7B19" w:rsidR="00E855AF" w:rsidRPr="009E5BE7" w:rsidRDefault="00E855AF" w:rsidP="00B435C0">
      <w:pPr>
        <w:pStyle w:val="BodyText"/>
        <w:spacing w:line="360" w:lineRule="auto"/>
        <w:ind w:firstLine="0"/>
        <w:jc w:val="both"/>
        <w:rPr>
          <w:szCs w:val="24"/>
        </w:rPr>
      </w:pPr>
    </w:p>
    <w:p w14:paraId="76B21797" w14:textId="114710FB" w:rsidR="00E855AF" w:rsidRPr="009E5BE7" w:rsidRDefault="00E855AF" w:rsidP="00B435C0">
      <w:pPr>
        <w:pStyle w:val="BodyText"/>
        <w:spacing w:line="360" w:lineRule="auto"/>
        <w:ind w:firstLine="0"/>
        <w:jc w:val="both"/>
        <w:rPr>
          <w:b/>
          <w:i/>
          <w:szCs w:val="24"/>
          <w:u w:val="single"/>
        </w:rPr>
      </w:pPr>
      <w:r w:rsidRPr="009E5BE7">
        <w:rPr>
          <w:b/>
          <w:i/>
          <w:szCs w:val="24"/>
          <w:u w:val="single"/>
        </w:rPr>
        <w:t xml:space="preserve">Graph 3: </w:t>
      </w:r>
      <w:r w:rsidR="00DA4046" w:rsidRPr="009E5BE7">
        <w:rPr>
          <w:b/>
          <w:i/>
          <w:szCs w:val="24"/>
          <w:u w:val="single"/>
        </w:rPr>
        <w:t>Price Elasticity of Demand</w:t>
      </w:r>
    </w:p>
    <w:p w14:paraId="55D4AFAE" w14:textId="6E633650" w:rsidR="009A47D1" w:rsidRPr="009E5BE7" w:rsidRDefault="009A47D1" w:rsidP="00B435C0">
      <w:pPr>
        <w:pStyle w:val="BodyText"/>
        <w:spacing w:line="360" w:lineRule="auto"/>
        <w:ind w:firstLine="0"/>
        <w:jc w:val="both"/>
        <w:rPr>
          <w:szCs w:val="24"/>
        </w:rPr>
      </w:pPr>
    </w:p>
    <w:p w14:paraId="6F277FB0" w14:textId="0EF78F87" w:rsidR="00DA4046" w:rsidRPr="009E5BE7" w:rsidRDefault="00DA4046" w:rsidP="00B435C0">
      <w:pPr>
        <w:pStyle w:val="BodyText"/>
        <w:spacing w:line="360" w:lineRule="auto"/>
        <w:ind w:firstLine="0"/>
        <w:jc w:val="both"/>
        <w:rPr>
          <w:szCs w:val="24"/>
        </w:rPr>
      </w:pPr>
      <w:r w:rsidRPr="009E5BE7">
        <w:rPr>
          <w:noProof/>
          <w:szCs w:val="24"/>
        </w:rPr>
        <w:drawing>
          <wp:inline distT="0" distB="0" distL="0" distR="0" wp14:anchorId="4A49DA07" wp14:editId="0E3E09ED">
            <wp:extent cx="2990850" cy="2695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90850" cy="2695575"/>
                    </a:xfrm>
                    <a:prstGeom prst="rect">
                      <a:avLst/>
                    </a:prstGeom>
                  </pic:spPr>
                </pic:pic>
              </a:graphicData>
            </a:graphic>
          </wp:inline>
        </w:drawing>
      </w:r>
    </w:p>
    <w:p w14:paraId="6EA6B346" w14:textId="24615137" w:rsidR="009A47D1" w:rsidRPr="009E5BE7" w:rsidRDefault="009A47D1" w:rsidP="00B435C0">
      <w:pPr>
        <w:pStyle w:val="BodyText"/>
        <w:numPr>
          <w:ilvl w:val="0"/>
          <w:numId w:val="2"/>
        </w:numPr>
        <w:spacing w:line="360" w:lineRule="auto"/>
        <w:jc w:val="both"/>
        <w:rPr>
          <w:b/>
          <w:szCs w:val="24"/>
        </w:rPr>
      </w:pPr>
      <w:r w:rsidRPr="009E5BE7">
        <w:rPr>
          <w:b/>
          <w:szCs w:val="24"/>
        </w:rPr>
        <w:t>Factors affecting consumer responsiveness</w:t>
      </w:r>
    </w:p>
    <w:p w14:paraId="44758173" w14:textId="4F6DDCD4" w:rsidR="009A47D1" w:rsidRPr="009E5BE7" w:rsidRDefault="00DA4046" w:rsidP="00B435C0">
      <w:pPr>
        <w:pStyle w:val="BodyText"/>
        <w:spacing w:line="360" w:lineRule="auto"/>
        <w:ind w:firstLine="0"/>
        <w:jc w:val="both"/>
        <w:rPr>
          <w:szCs w:val="24"/>
        </w:rPr>
      </w:pPr>
      <w:r w:rsidRPr="009E5BE7">
        <w:rPr>
          <w:szCs w:val="24"/>
        </w:rPr>
        <w:t xml:space="preserve">Given that Coca-Cola’s products remain to be relatively price elastic, consumers remain so sensitive to such prices. Assuming that Coca-Cola reduces the prices, it can anticipate gaining more consumers who will cover for the revenue lost. On the contrary, price increase will decrease the revenue since the quantity demanded decrease </w:t>
      </w:r>
      <w:r w:rsidR="00A574D2" w:rsidRPr="009E5BE7">
        <w:rPr>
          <w:szCs w:val="24"/>
        </w:rPr>
        <w:t>remains</w:t>
      </w:r>
      <w:r w:rsidRPr="009E5BE7">
        <w:rPr>
          <w:szCs w:val="24"/>
        </w:rPr>
        <w:t xml:space="preserve"> to be proportionally greater to the price increase</w:t>
      </w:r>
      <w:r w:rsidR="00A66221" w:rsidRPr="009E5BE7">
        <w:rPr>
          <w:szCs w:val="24"/>
        </w:rPr>
        <w:t xml:space="preserve"> </w:t>
      </w:r>
      <w:r w:rsidR="00A66221" w:rsidRPr="009E5BE7">
        <w:rPr>
          <w:szCs w:val="24"/>
        </w:rPr>
        <w:t>(Hubbard &amp; O’Brien, 2015).</w:t>
      </w:r>
      <w:r w:rsidR="00A66221" w:rsidRPr="009E5BE7">
        <w:rPr>
          <w:szCs w:val="24"/>
        </w:rPr>
        <w:t xml:space="preserve"> </w:t>
      </w:r>
      <w:r w:rsidRPr="009E5BE7">
        <w:rPr>
          <w:szCs w:val="24"/>
        </w:rPr>
        <w:t xml:space="preserve">As a result, consumers are going to chose a drink from a competitor, following a change </w:t>
      </w:r>
      <w:r w:rsidR="00A574D2" w:rsidRPr="009E5BE7">
        <w:rPr>
          <w:szCs w:val="24"/>
        </w:rPr>
        <w:t xml:space="preserve">in price. Also, consumers could respond negatively or positively based on the budget share such that the response becomes negative if product exceeds the budget. </w:t>
      </w:r>
    </w:p>
    <w:p w14:paraId="309D3F0E" w14:textId="7EC86F48" w:rsidR="00A574D2" w:rsidRPr="009E5BE7" w:rsidRDefault="00A574D2" w:rsidP="00B435C0">
      <w:pPr>
        <w:pStyle w:val="BodyText"/>
        <w:numPr>
          <w:ilvl w:val="0"/>
          <w:numId w:val="2"/>
        </w:numPr>
        <w:spacing w:line="360" w:lineRule="auto"/>
        <w:jc w:val="both"/>
        <w:rPr>
          <w:b/>
          <w:szCs w:val="24"/>
        </w:rPr>
      </w:pPr>
      <w:r w:rsidRPr="009E5BE7">
        <w:rPr>
          <w:b/>
          <w:szCs w:val="24"/>
        </w:rPr>
        <w:lastRenderedPageBreak/>
        <w:t>Price elasticity of demand’s impact on pricing decisions</w:t>
      </w:r>
      <w:r w:rsidR="00374BF7" w:rsidRPr="009E5BE7">
        <w:rPr>
          <w:b/>
          <w:szCs w:val="24"/>
        </w:rPr>
        <w:t xml:space="preserve"> &amp; revenue growth</w:t>
      </w:r>
    </w:p>
    <w:p w14:paraId="4B62CC07" w14:textId="4AE37DF4" w:rsidR="00A574D2" w:rsidRPr="009E5BE7" w:rsidRDefault="00374BF7" w:rsidP="00B435C0">
      <w:pPr>
        <w:pStyle w:val="BodyText"/>
        <w:spacing w:line="360" w:lineRule="auto"/>
        <w:ind w:firstLine="0"/>
        <w:jc w:val="both"/>
        <w:rPr>
          <w:szCs w:val="24"/>
        </w:rPr>
      </w:pPr>
      <w:r w:rsidRPr="009E5BE7">
        <w:rPr>
          <w:szCs w:val="24"/>
        </w:rPr>
        <w:t>A firm’s pricing decision can be hugely impacted by the price elasticity of demand, especially whereby the sold products are very elastic like in our case with Coca-Cola, since this could be the significant reason why the firm decides not to increase its prices. On the contrary, the firm’s revenue is on a continuous downward shift despite the firm’s revamping its size of the containers of their products while deciding keeping the same price level. Despite the fact that the firm is doing this to cut or reduce the sugar level, such a strategy might be having a negative effect o n the company’s demand &amp; revenue. Therefore, the firm could just reduce the prices to acquire more customers and raise the revenues</w:t>
      </w:r>
      <w:r w:rsidR="00A66221" w:rsidRPr="009E5BE7">
        <w:rPr>
          <w:szCs w:val="24"/>
        </w:rPr>
        <w:t xml:space="preserve"> (</w:t>
      </w:r>
      <w:r w:rsidR="00A66221" w:rsidRPr="009E5BE7">
        <w:rPr>
          <w:szCs w:val="24"/>
        </w:rPr>
        <w:t>Hubbard</w:t>
      </w:r>
      <w:r w:rsidR="00A66221" w:rsidRPr="009E5BE7">
        <w:rPr>
          <w:szCs w:val="24"/>
        </w:rPr>
        <w:t xml:space="preserve"> </w:t>
      </w:r>
      <w:r w:rsidR="00A66221" w:rsidRPr="009E5BE7">
        <w:rPr>
          <w:szCs w:val="24"/>
        </w:rPr>
        <w:t>&amp; O’Brien,</w:t>
      </w:r>
      <w:r w:rsidR="00A66221" w:rsidRPr="009E5BE7">
        <w:rPr>
          <w:szCs w:val="24"/>
        </w:rPr>
        <w:t xml:space="preserve"> </w:t>
      </w:r>
      <w:r w:rsidR="00A66221" w:rsidRPr="009E5BE7">
        <w:rPr>
          <w:szCs w:val="24"/>
        </w:rPr>
        <w:t>2015).</w:t>
      </w:r>
    </w:p>
    <w:p w14:paraId="13CD03FE" w14:textId="3B1EF25A" w:rsidR="009D7CA1" w:rsidRPr="009E5BE7" w:rsidRDefault="009D7CA1" w:rsidP="009E5BE7">
      <w:pPr>
        <w:pStyle w:val="BodyText"/>
        <w:spacing w:line="360" w:lineRule="auto"/>
        <w:ind w:firstLine="0"/>
        <w:rPr>
          <w:szCs w:val="24"/>
        </w:rPr>
      </w:pPr>
    </w:p>
    <w:p w14:paraId="609C5B88" w14:textId="77777777" w:rsidR="009D7CA1" w:rsidRPr="009E5BE7" w:rsidRDefault="009D7CA1" w:rsidP="009E5BE7">
      <w:pPr>
        <w:pStyle w:val="BodyText"/>
        <w:spacing w:line="360" w:lineRule="auto"/>
        <w:ind w:firstLine="0"/>
        <w:rPr>
          <w:b/>
          <w:szCs w:val="24"/>
        </w:rPr>
      </w:pPr>
    </w:p>
    <w:p w14:paraId="0DC27770" w14:textId="77777777" w:rsidR="00B435C0" w:rsidRDefault="00B435C0" w:rsidP="009E5BE7">
      <w:pPr>
        <w:pStyle w:val="BodyText"/>
        <w:spacing w:line="360" w:lineRule="auto"/>
        <w:ind w:firstLine="0"/>
        <w:rPr>
          <w:b/>
          <w:szCs w:val="24"/>
        </w:rPr>
      </w:pPr>
    </w:p>
    <w:p w14:paraId="7F87833C" w14:textId="77777777" w:rsidR="00B435C0" w:rsidRDefault="00B435C0" w:rsidP="009E5BE7">
      <w:pPr>
        <w:pStyle w:val="BodyText"/>
        <w:spacing w:line="360" w:lineRule="auto"/>
        <w:ind w:firstLine="0"/>
        <w:rPr>
          <w:b/>
          <w:szCs w:val="24"/>
        </w:rPr>
      </w:pPr>
    </w:p>
    <w:p w14:paraId="1EBB7FAF" w14:textId="77777777" w:rsidR="00B435C0" w:rsidRDefault="00B435C0" w:rsidP="009E5BE7">
      <w:pPr>
        <w:pStyle w:val="BodyText"/>
        <w:spacing w:line="360" w:lineRule="auto"/>
        <w:ind w:firstLine="0"/>
        <w:rPr>
          <w:b/>
          <w:szCs w:val="24"/>
        </w:rPr>
      </w:pPr>
    </w:p>
    <w:p w14:paraId="0DD93A38" w14:textId="77777777" w:rsidR="00B435C0" w:rsidRDefault="00B435C0" w:rsidP="009E5BE7">
      <w:pPr>
        <w:pStyle w:val="BodyText"/>
        <w:spacing w:line="360" w:lineRule="auto"/>
        <w:ind w:firstLine="0"/>
        <w:rPr>
          <w:b/>
          <w:szCs w:val="24"/>
        </w:rPr>
      </w:pPr>
    </w:p>
    <w:p w14:paraId="179A9ABB" w14:textId="77777777" w:rsidR="00B435C0" w:rsidRDefault="00B435C0" w:rsidP="009E5BE7">
      <w:pPr>
        <w:pStyle w:val="BodyText"/>
        <w:spacing w:line="360" w:lineRule="auto"/>
        <w:ind w:firstLine="0"/>
        <w:rPr>
          <w:b/>
          <w:szCs w:val="24"/>
        </w:rPr>
      </w:pPr>
    </w:p>
    <w:p w14:paraId="1AD69A41" w14:textId="77777777" w:rsidR="00B435C0" w:rsidRDefault="00B435C0" w:rsidP="009E5BE7">
      <w:pPr>
        <w:pStyle w:val="BodyText"/>
        <w:spacing w:line="360" w:lineRule="auto"/>
        <w:ind w:firstLine="0"/>
        <w:rPr>
          <w:b/>
          <w:szCs w:val="24"/>
        </w:rPr>
      </w:pPr>
    </w:p>
    <w:p w14:paraId="2F1A1BEF" w14:textId="77777777" w:rsidR="00B435C0" w:rsidRDefault="00B435C0" w:rsidP="009E5BE7">
      <w:pPr>
        <w:pStyle w:val="BodyText"/>
        <w:spacing w:line="360" w:lineRule="auto"/>
        <w:ind w:firstLine="0"/>
        <w:rPr>
          <w:b/>
          <w:szCs w:val="24"/>
        </w:rPr>
      </w:pPr>
    </w:p>
    <w:p w14:paraId="19FFF1A2" w14:textId="77777777" w:rsidR="00B435C0" w:rsidRDefault="00B435C0" w:rsidP="009E5BE7">
      <w:pPr>
        <w:pStyle w:val="BodyText"/>
        <w:spacing w:line="360" w:lineRule="auto"/>
        <w:ind w:firstLine="0"/>
        <w:rPr>
          <w:b/>
          <w:szCs w:val="24"/>
        </w:rPr>
      </w:pPr>
    </w:p>
    <w:p w14:paraId="241AC0F4" w14:textId="77777777" w:rsidR="00B435C0" w:rsidRDefault="00B435C0" w:rsidP="009E5BE7">
      <w:pPr>
        <w:pStyle w:val="BodyText"/>
        <w:spacing w:line="360" w:lineRule="auto"/>
        <w:ind w:firstLine="0"/>
        <w:rPr>
          <w:b/>
          <w:szCs w:val="24"/>
        </w:rPr>
      </w:pPr>
    </w:p>
    <w:p w14:paraId="29A6ACD5" w14:textId="77777777" w:rsidR="00B435C0" w:rsidRDefault="00B435C0" w:rsidP="009E5BE7">
      <w:pPr>
        <w:pStyle w:val="BodyText"/>
        <w:spacing w:line="360" w:lineRule="auto"/>
        <w:ind w:firstLine="0"/>
        <w:rPr>
          <w:b/>
          <w:szCs w:val="24"/>
        </w:rPr>
      </w:pPr>
    </w:p>
    <w:p w14:paraId="32A6C794" w14:textId="77777777" w:rsidR="00B435C0" w:rsidRDefault="00B435C0" w:rsidP="009E5BE7">
      <w:pPr>
        <w:pStyle w:val="BodyText"/>
        <w:spacing w:line="360" w:lineRule="auto"/>
        <w:ind w:firstLine="0"/>
        <w:rPr>
          <w:b/>
          <w:szCs w:val="24"/>
        </w:rPr>
      </w:pPr>
    </w:p>
    <w:p w14:paraId="092C5154" w14:textId="77777777" w:rsidR="00B435C0" w:rsidRDefault="00B435C0" w:rsidP="009E5BE7">
      <w:pPr>
        <w:pStyle w:val="BodyText"/>
        <w:spacing w:line="360" w:lineRule="auto"/>
        <w:ind w:firstLine="0"/>
        <w:rPr>
          <w:b/>
          <w:szCs w:val="24"/>
        </w:rPr>
      </w:pPr>
    </w:p>
    <w:p w14:paraId="0F8337EE" w14:textId="77777777" w:rsidR="00B435C0" w:rsidRDefault="00B435C0" w:rsidP="009E5BE7">
      <w:pPr>
        <w:pStyle w:val="BodyText"/>
        <w:spacing w:line="360" w:lineRule="auto"/>
        <w:ind w:firstLine="0"/>
        <w:rPr>
          <w:b/>
          <w:szCs w:val="24"/>
        </w:rPr>
      </w:pPr>
    </w:p>
    <w:p w14:paraId="4214AB22" w14:textId="77777777" w:rsidR="00B435C0" w:rsidRDefault="00B435C0" w:rsidP="009E5BE7">
      <w:pPr>
        <w:pStyle w:val="BodyText"/>
        <w:spacing w:line="360" w:lineRule="auto"/>
        <w:ind w:firstLine="0"/>
        <w:rPr>
          <w:b/>
          <w:szCs w:val="24"/>
        </w:rPr>
      </w:pPr>
    </w:p>
    <w:p w14:paraId="53A81A5A" w14:textId="77777777" w:rsidR="00B435C0" w:rsidRDefault="00B435C0" w:rsidP="009E5BE7">
      <w:pPr>
        <w:pStyle w:val="BodyText"/>
        <w:spacing w:line="360" w:lineRule="auto"/>
        <w:ind w:firstLine="0"/>
        <w:rPr>
          <w:b/>
          <w:szCs w:val="24"/>
        </w:rPr>
      </w:pPr>
    </w:p>
    <w:p w14:paraId="0DDB737A" w14:textId="77777777" w:rsidR="00B435C0" w:rsidRDefault="00B435C0" w:rsidP="009E5BE7">
      <w:pPr>
        <w:pStyle w:val="BodyText"/>
        <w:spacing w:line="360" w:lineRule="auto"/>
        <w:ind w:firstLine="0"/>
        <w:rPr>
          <w:b/>
          <w:szCs w:val="24"/>
        </w:rPr>
      </w:pPr>
    </w:p>
    <w:p w14:paraId="4321C3EB" w14:textId="77777777" w:rsidR="00B435C0" w:rsidRDefault="00B435C0" w:rsidP="009E5BE7">
      <w:pPr>
        <w:pStyle w:val="BodyText"/>
        <w:spacing w:line="360" w:lineRule="auto"/>
        <w:ind w:firstLine="0"/>
        <w:rPr>
          <w:b/>
          <w:szCs w:val="24"/>
        </w:rPr>
      </w:pPr>
    </w:p>
    <w:p w14:paraId="3AB01223" w14:textId="77777777" w:rsidR="00B435C0" w:rsidRDefault="00B435C0" w:rsidP="009E5BE7">
      <w:pPr>
        <w:pStyle w:val="BodyText"/>
        <w:spacing w:line="360" w:lineRule="auto"/>
        <w:ind w:firstLine="0"/>
        <w:rPr>
          <w:b/>
          <w:szCs w:val="24"/>
        </w:rPr>
      </w:pPr>
    </w:p>
    <w:p w14:paraId="215F6C9E" w14:textId="77777777" w:rsidR="00B435C0" w:rsidRDefault="00B435C0" w:rsidP="009E5BE7">
      <w:pPr>
        <w:pStyle w:val="BodyText"/>
        <w:spacing w:line="360" w:lineRule="auto"/>
        <w:ind w:firstLine="0"/>
        <w:rPr>
          <w:b/>
          <w:szCs w:val="24"/>
        </w:rPr>
      </w:pPr>
    </w:p>
    <w:p w14:paraId="1C8E7E09" w14:textId="77777777" w:rsidR="00B435C0" w:rsidRDefault="00B435C0" w:rsidP="009E5BE7">
      <w:pPr>
        <w:pStyle w:val="BodyText"/>
        <w:spacing w:line="360" w:lineRule="auto"/>
        <w:ind w:firstLine="0"/>
        <w:rPr>
          <w:b/>
          <w:szCs w:val="24"/>
        </w:rPr>
      </w:pPr>
    </w:p>
    <w:p w14:paraId="2D4440B0" w14:textId="278808D3" w:rsidR="009D7CA1" w:rsidRPr="009E5BE7" w:rsidRDefault="00B435C0" w:rsidP="00B435C0">
      <w:pPr>
        <w:pStyle w:val="BodyText"/>
        <w:tabs>
          <w:tab w:val="left" w:pos="3555"/>
          <w:tab w:val="center" w:pos="4680"/>
        </w:tabs>
        <w:spacing w:line="360" w:lineRule="auto"/>
        <w:ind w:firstLine="0"/>
        <w:rPr>
          <w:b/>
          <w:szCs w:val="24"/>
        </w:rPr>
      </w:pPr>
      <w:r>
        <w:rPr>
          <w:b/>
          <w:szCs w:val="24"/>
        </w:rPr>
        <w:lastRenderedPageBreak/>
        <w:tab/>
      </w:r>
      <w:bookmarkStart w:id="0" w:name="_GoBack"/>
      <w:bookmarkEnd w:id="0"/>
      <w:r>
        <w:rPr>
          <w:b/>
          <w:szCs w:val="24"/>
        </w:rPr>
        <w:tab/>
      </w:r>
      <w:r w:rsidR="009D7CA1" w:rsidRPr="009E5BE7">
        <w:rPr>
          <w:b/>
          <w:szCs w:val="24"/>
        </w:rPr>
        <w:t>References</w:t>
      </w:r>
    </w:p>
    <w:p w14:paraId="40404D67" w14:textId="7DE63165" w:rsidR="009D7CA1" w:rsidRPr="009E5BE7" w:rsidRDefault="009D7CA1" w:rsidP="009E5BE7">
      <w:pPr>
        <w:pStyle w:val="BodyText"/>
        <w:spacing w:line="360" w:lineRule="auto"/>
        <w:ind w:firstLine="0"/>
        <w:rPr>
          <w:b/>
          <w:szCs w:val="24"/>
        </w:rPr>
      </w:pPr>
    </w:p>
    <w:p w14:paraId="7BE43B5E" w14:textId="77777777" w:rsidR="009D7CA1" w:rsidRPr="009E5BE7" w:rsidRDefault="009D7CA1" w:rsidP="009E5BE7">
      <w:pPr>
        <w:spacing w:line="360" w:lineRule="auto"/>
        <w:rPr>
          <w:rFonts w:ascii="Times New Roman" w:hAnsi="Times New Roman" w:cs="Times New Roman"/>
          <w:sz w:val="24"/>
          <w:szCs w:val="24"/>
        </w:rPr>
      </w:pPr>
      <w:r w:rsidRPr="009E5BE7">
        <w:rPr>
          <w:rFonts w:ascii="Times New Roman" w:hAnsi="Times New Roman" w:cs="Times New Roman"/>
          <w:sz w:val="24"/>
          <w:szCs w:val="24"/>
        </w:rPr>
        <w:t xml:space="preserve">Coca-Cola (2017). </w:t>
      </w:r>
      <w:r w:rsidRPr="009E5BE7">
        <w:rPr>
          <w:rFonts w:ascii="Times New Roman" w:hAnsi="Times New Roman" w:cs="Times New Roman"/>
          <w:i/>
          <w:sz w:val="24"/>
          <w:szCs w:val="24"/>
        </w:rPr>
        <w:t>2014-2016 Annual Reports.</w:t>
      </w:r>
      <w:r w:rsidRPr="009E5BE7">
        <w:rPr>
          <w:rFonts w:ascii="Times New Roman" w:hAnsi="Times New Roman" w:cs="Times New Roman"/>
          <w:sz w:val="24"/>
          <w:szCs w:val="24"/>
        </w:rPr>
        <w:t xml:space="preserve"> Retrieved from </w:t>
      </w:r>
      <w:bookmarkStart w:id="1" w:name="_Hlk57740720"/>
      <w:r w:rsidRPr="009E5BE7">
        <w:rPr>
          <w:rStyle w:val="Hyperlink"/>
          <w:rFonts w:ascii="Times New Roman" w:hAnsi="Times New Roman" w:cs="Times New Roman"/>
          <w:sz w:val="24"/>
          <w:szCs w:val="24"/>
        </w:rPr>
        <w:fldChar w:fldCharType="begin"/>
      </w:r>
      <w:r w:rsidRPr="009E5BE7">
        <w:rPr>
          <w:rStyle w:val="Hyperlink"/>
          <w:rFonts w:ascii="Times New Roman" w:hAnsi="Times New Roman" w:cs="Times New Roman"/>
          <w:sz w:val="24"/>
          <w:szCs w:val="24"/>
        </w:rPr>
        <w:instrText xml:space="preserve"> HYPERLINK "http://www.coca-colacompany.com/investors/annual-other-reports" </w:instrText>
      </w:r>
      <w:r w:rsidRPr="009E5BE7">
        <w:rPr>
          <w:rStyle w:val="Hyperlink"/>
          <w:rFonts w:ascii="Times New Roman" w:hAnsi="Times New Roman" w:cs="Times New Roman"/>
          <w:sz w:val="24"/>
          <w:szCs w:val="24"/>
        </w:rPr>
        <w:fldChar w:fldCharType="separate"/>
      </w:r>
      <w:r w:rsidRPr="009E5BE7">
        <w:rPr>
          <w:rStyle w:val="Hyperlink"/>
          <w:rFonts w:ascii="Times New Roman" w:hAnsi="Times New Roman" w:cs="Times New Roman"/>
          <w:sz w:val="24"/>
          <w:szCs w:val="24"/>
        </w:rPr>
        <w:t>http://www.coca-colacompany.com/investors/annual-other-reports</w:t>
      </w:r>
      <w:r w:rsidRPr="009E5BE7">
        <w:rPr>
          <w:rStyle w:val="Hyperlink"/>
          <w:rFonts w:ascii="Times New Roman" w:hAnsi="Times New Roman" w:cs="Times New Roman"/>
          <w:sz w:val="24"/>
          <w:szCs w:val="24"/>
        </w:rPr>
        <w:fldChar w:fldCharType="end"/>
      </w:r>
    </w:p>
    <w:bookmarkEnd w:id="1"/>
    <w:p w14:paraId="7DC67923" w14:textId="77777777" w:rsidR="009D7CA1" w:rsidRPr="009E5BE7" w:rsidRDefault="009D7CA1" w:rsidP="009E5BE7">
      <w:pPr>
        <w:spacing w:line="360" w:lineRule="auto"/>
        <w:rPr>
          <w:rFonts w:ascii="Times New Roman" w:hAnsi="Times New Roman" w:cs="Times New Roman"/>
          <w:sz w:val="24"/>
          <w:szCs w:val="24"/>
        </w:rPr>
      </w:pPr>
      <w:r w:rsidRPr="009E5BE7">
        <w:rPr>
          <w:rFonts w:ascii="Times New Roman" w:hAnsi="Times New Roman" w:cs="Times New Roman"/>
          <w:sz w:val="24"/>
          <w:szCs w:val="24"/>
        </w:rPr>
        <w:t xml:space="preserve">Coca-Cola (2017). </w:t>
      </w:r>
      <w:r w:rsidRPr="009E5BE7">
        <w:rPr>
          <w:rFonts w:ascii="Times New Roman" w:hAnsi="Times New Roman" w:cs="Times New Roman"/>
          <w:i/>
          <w:sz w:val="24"/>
          <w:szCs w:val="24"/>
        </w:rPr>
        <w:t xml:space="preserve">Coca-Cola At A Glance: Infographic. </w:t>
      </w:r>
      <w:r w:rsidRPr="009E5BE7">
        <w:rPr>
          <w:rFonts w:ascii="Times New Roman" w:hAnsi="Times New Roman" w:cs="Times New Roman"/>
          <w:sz w:val="24"/>
          <w:szCs w:val="24"/>
        </w:rPr>
        <w:t xml:space="preserve">Retrieved from </w:t>
      </w:r>
      <w:hyperlink r:id="rId12" w:history="1">
        <w:r w:rsidRPr="009E5BE7">
          <w:rPr>
            <w:rStyle w:val="Hyperlink"/>
            <w:rFonts w:ascii="Times New Roman" w:hAnsi="Times New Roman" w:cs="Times New Roman"/>
            <w:sz w:val="24"/>
            <w:szCs w:val="24"/>
          </w:rPr>
          <w:t>http://www.coca-colacompany.com/our-company/infographic-coca-cola-at-a-glance</w:t>
        </w:r>
      </w:hyperlink>
    </w:p>
    <w:p w14:paraId="42222B86" w14:textId="77777777" w:rsidR="009D7CA1" w:rsidRPr="009E5BE7" w:rsidRDefault="009D7CA1" w:rsidP="009E5BE7">
      <w:pPr>
        <w:spacing w:line="360" w:lineRule="auto"/>
        <w:rPr>
          <w:rFonts w:ascii="Times New Roman" w:hAnsi="Times New Roman" w:cs="Times New Roman"/>
          <w:sz w:val="24"/>
          <w:szCs w:val="24"/>
        </w:rPr>
      </w:pPr>
      <w:r w:rsidRPr="009E5BE7">
        <w:rPr>
          <w:rFonts w:ascii="Times New Roman" w:hAnsi="Times New Roman" w:cs="Times New Roman"/>
          <w:sz w:val="24"/>
          <w:szCs w:val="24"/>
        </w:rPr>
        <w:t xml:space="preserve">Coca-Cola (2017). </w:t>
      </w:r>
      <w:r w:rsidRPr="009E5BE7">
        <w:rPr>
          <w:rFonts w:ascii="Times New Roman" w:hAnsi="Times New Roman" w:cs="Times New Roman"/>
          <w:i/>
          <w:sz w:val="24"/>
          <w:szCs w:val="24"/>
        </w:rPr>
        <w:t>What Low- And No- Sugar Options Does Coca-Cola Offer?</w:t>
      </w:r>
      <w:r w:rsidRPr="009E5BE7">
        <w:rPr>
          <w:rFonts w:ascii="Times New Roman" w:hAnsi="Times New Roman" w:cs="Times New Roman"/>
          <w:sz w:val="24"/>
          <w:szCs w:val="24"/>
        </w:rPr>
        <w:t xml:space="preserve"> Retrieved from </w:t>
      </w:r>
      <w:hyperlink r:id="rId13" w:history="1">
        <w:r w:rsidRPr="009E5BE7">
          <w:rPr>
            <w:rStyle w:val="Hyperlink"/>
            <w:rFonts w:ascii="Times New Roman" w:hAnsi="Times New Roman" w:cs="Times New Roman"/>
            <w:sz w:val="24"/>
            <w:szCs w:val="24"/>
          </w:rPr>
          <w:t>http://www.coca-colaproductfacts.com/en/faqs/low-and-zero-calorie-options/</w:t>
        </w:r>
      </w:hyperlink>
    </w:p>
    <w:p w14:paraId="2BCD54F0" w14:textId="6970485F" w:rsidR="009D7CA1" w:rsidRPr="009E5BE7" w:rsidRDefault="009D7CA1" w:rsidP="009E5BE7">
      <w:pPr>
        <w:spacing w:line="360" w:lineRule="auto"/>
        <w:rPr>
          <w:rStyle w:val="Hyperlink"/>
          <w:rFonts w:ascii="Times New Roman" w:hAnsi="Times New Roman" w:cs="Times New Roman"/>
          <w:sz w:val="24"/>
          <w:szCs w:val="24"/>
        </w:rPr>
      </w:pPr>
      <w:r w:rsidRPr="009E5BE7">
        <w:rPr>
          <w:rFonts w:ascii="Times New Roman" w:hAnsi="Times New Roman" w:cs="Times New Roman"/>
          <w:sz w:val="24"/>
          <w:szCs w:val="24"/>
        </w:rPr>
        <w:t xml:space="preserve">Grand View Research. (2017). </w:t>
      </w:r>
      <w:r w:rsidRPr="009E5BE7">
        <w:rPr>
          <w:rFonts w:ascii="Times New Roman" w:hAnsi="Times New Roman" w:cs="Times New Roman"/>
          <w:i/>
          <w:sz w:val="24"/>
          <w:szCs w:val="24"/>
        </w:rPr>
        <w:t xml:space="preserve">Nonalcoholic Beverage Market Analysis </w:t>
      </w:r>
      <w:proofErr w:type="gramStart"/>
      <w:r w:rsidRPr="009E5BE7">
        <w:rPr>
          <w:rFonts w:ascii="Times New Roman" w:hAnsi="Times New Roman" w:cs="Times New Roman"/>
          <w:i/>
          <w:sz w:val="24"/>
          <w:szCs w:val="24"/>
        </w:rPr>
        <w:t>By</w:t>
      </w:r>
      <w:proofErr w:type="gramEnd"/>
      <w:r w:rsidRPr="009E5BE7">
        <w:rPr>
          <w:rFonts w:ascii="Times New Roman" w:hAnsi="Times New Roman" w:cs="Times New Roman"/>
          <w:i/>
          <w:sz w:val="24"/>
          <w:szCs w:val="24"/>
        </w:rPr>
        <w:t xml:space="preserve"> Product 2014-2025. </w:t>
      </w:r>
      <w:r w:rsidRPr="009E5BE7">
        <w:rPr>
          <w:rFonts w:ascii="Times New Roman" w:hAnsi="Times New Roman" w:cs="Times New Roman"/>
          <w:sz w:val="24"/>
          <w:szCs w:val="24"/>
        </w:rPr>
        <w:t xml:space="preserve">Retrieved from </w:t>
      </w:r>
      <w:hyperlink r:id="rId14" w:history="1">
        <w:r w:rsidRPr="009E5BE7">
          <w:rPr>
            <w:rStyle w:val="Hyperlink"/>
            <w:rFonts w:ascii="Times New Roman" w:hAnsi="Times New Roman" w:cs="Times New Roman"/>
            <w:sz w:val="24"/>
            <w:szCs w:val="24"/>
          </w:rPr>
          <w:t>http://www.grandviewresearch.com/industry-analysis/nonalcoholic-beverage-market?utm_source=pressrelease&amp;utm_medium=referral&amp;utm_campaign=Prnewswire_Oct24&amp;utm_content=Content</w:t>
        </w:r>
      </w:hyperlink>
    </w:p>
    <w:p w14:paraId="139547CB" w14:textId="12BBCD95" w:rsidR="009D7CA1" w:rsidRPr="009E5BE7" w:rsidRDefault="009D7CA1" w:rsidP="009E5BE7">
      <w:pPr>
        <w:spacing w:line="360" w:lineRule="auto"/>
        <w:ind w:left="720" w:hanging="720"/>
        <w:rPr>
          <w:rFonts w:ascii="Times New Roman" w:hAnsi="Times New Roman" w:cs="Times New Roman"/>
          <w:sz w:val="24"/>
          <w:szCs w:val="24"/>
        </w:rPr>
      </w:pPr>
      <w:r w:rsidRPr="009E5BE7">
        <w:rPr>
          <w:rFonts w:ascii="Times New Roman" w:hAnsi="Times New Roman" w:cs="Times New Roman"/>
          <w:sz w:val="24"/>
          <w:szCs w:val="24"/>
        </w:rPr>
        <w:t xml:space="preserve">Hubbard, R., &amp; O’Brien, A. (2015). </w:t>
      </w:r>
      <w:r w:rsidRPr="009E5BE7">
        <w:rPr>
          <w:rFonts w:ascii="Times New Roman" w:hAnsi="Times New Roman" w:cs="Times New Roman"/>
          <w:i/>
          <w:iCs/>
          <w:sz w:val="24"/>
          <w:szCs w:val="24"/>
        </w:rPr>
        <w:t>Microeconomics</w:t>
      </w:r>
      <w:r w:rsidRPr="009E5BE7">
        <w:rPr>
          <w:rFonts w:ascii="Times New Roman" w:hAnsi="Times New Roman" w:cs="Times New Roman"/>
          <w:sz w:val="24"/>
          <w:szCs w:val="24"/>
        </w:rPr>
        <w:t xml:space="preserve"> (5</w:t>
      </w:r>
      <w:r w:rsidRPr="009E5BE7">
        <w:rPr>
          <w:rFonts w:ascii="Times New Roman" w:hAnsi="Times New Roman" w:cs="Times New Roman"/>
          <w:sz w:val="24"/>
          <w:szCs w:val="24"/>
          <w:vertAlign w:val="superscript"/>
        </w:rPr>
        <w:t>th</w:t>
      </w:r>
      <w:r w:rsidRPr="009E5BE7">
        <w:rPr>
          <w:rFonts w:ascii="Times New Roman" w:hAnsi="Times New Roman" w:cs="Times New Roman"/>
          <w:sz w:val="24"/>
          <w:szCs w:val="24"/>
        </w:rPr>
        <w:t xml:space="preserve"> ed.)</w:t>
      </w:r>
      <w:r w:rsidRPr="009E5BE7">
        <w:rPr>
          <w:rFonts w:ascii="Times New Roman" w:hAnsi="Times New Roman" w:cs="Times New Roman"/>
          <w:i/>
          <w:iCs/>
          <w:sz w:val="24"/>
          <w:szCs w:val="24"/>
        </w:rPr>
        <w:t>.</w:t>
      </w:r>
      <w:r w:rsidRPr="009E5BE7">
        <w:rPr>
          <w:rFonts w:ascii="Times New Roman" w:hAnsi="Times New Roman" w:cs="Times New Roman"/>
          <w:sz w:val="24"/>
          <w:szCs w:val="24"/>
        </w:rPr>
        <w:t xml:space="preserve"> Pearson</w:t>
      </w:r>
    </w:p>
    <w:p w14:paraId="7BA2CA39" w14:textId="77777777" w:rsidR="009D7CA1" w:rsidRPr="009E5BE7" w:rsidRDefault="009D7CA1" w:rsidP="009E5BE7">
      <w:pPr>
        <w:spacing w:line="360" w:lineRule="auto"/>
        <w:rPr>
          <w:rFonts w:ascii="Times New Roman" w:hAnsi="Times New Roman" w:cs="Times New Roman"/>
          <w:sz w:val="24"/>
          <w:szCs w:val="24"/>
        </w:rPr>
      </w:pPr>
      <w:r w:rsidRPr="009E5BE7">
        <w:rPr>
          <w:rFonts w:ascii="Times New Roman" w:hAnsi="Times New Roman" w:cs="Times New Roman"/>
          <w:sz w:val="24"/>
          <w:szCs w:val="24"/>
        </w:rPr>
        <w:t xml:space="preserve">World of Coca-Cola. (n.d.). </w:t>
      </w:r>
      <w:r w:rsidRPr="009E5BE7">
        <w:rPr>
          <w:rFonts w:ascii="Times New Roman" w:hAnsi="Times New Roman" w:cs="Times New Roman"/>
          <w:i/>
          <w:sz w:val="24"/>
          <w:szCs w:val="24"/>
        </w:rPr>
        <w:t>About Us – Coca-Cola History.</w:t>
      </w:r>
      <w:r w:rsidRPr="009E5BE7">
        <w:rPr>
          <w:rFonts w:ascii="Times New Roman" w:hAnsi="Times New Roman" w:cs="Times New Roman"/>
          <w:sz w:val="24"/>
          <w:szCs w:val="24"/>
        </w:rPr>
        <w:t xml:space="preserve"> Retrieved from </w:t>
      </w:r>
      <w:hyperlink r:id="rId15" w:history="1">
        <w:r w:rsidRPr="009E5BE7">
          <w:rPr>
            <w:rStyle w:val="Hyperlink"/>
            <w:rFonts w:ascii="Times New Roman" w:hAnsi="Times New Roman" w:cs="Times New Roman"/>
            <w:sz w:val="24"/>
            <w:szCs w:val="24"/>
          </w:rPr>
          <w:t>https://www.worldofcoca-cola.com/about-us/coca-cola-history/</w:t>
        </w:r>
      </w:hyperlink>
    </w:p>
    <w:p w14:paraId="49CA9429" w14:textId="77777777" w:rsidR="009D7CA1" w:rsidRPr="009E5BE7" w:rsidRDefault="009D7CA1" w:rsidP="009E5BE7">
      <w:pPr>
        <w:spacing w:line="360" w:lineRule="auto"/>
        <w:ind w:left="720" w:hanging="720"/>
        <w:rPr>
          <w:rFonts w:ascii="Times New Roman" w:hAnsi="Times New Roman" w:cs="Times New Roman"/>
          <w:sz w:val="24"/>
          <w:szCs w:val="24"/>
        </w:rPr>
      </w:pPr>
    </w:p>
    <w:p w14:paraId="6B59F0E6" w14:textId="77777777" w:rsidR="009D7CA1" w:rsidRPr="009E5BE7" w:rsidRDefault="009D7CA1" w:rsidP="009E5BE7">
      <w:pPr>
        <w:pStyle w:val="BodyText"/>
        <w:spacing w:line="360" w:lineRule="auto"/>
        <w:ind w:firstLine="0"/>
        <w:rPr>
          <w:b/>
          <w:szCs w:val="24"/>
        </w:rPr>
      </w:pPr>
    </w:p>
    <w:sectPr w:rsidR="009D7CA1" w:rsidRPr="009E5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05589"/>
    <w:multiLevelType w:val="hybridMultilevel"/>
    <w:tmpl w:val="1994C0D8"/>
    <w:lvl w:ilvl="0" w:tplc="359AAB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2974C38"/>
    <w:multiLevelType w:val="hybridMultilevel"/>
    <w:tmpl w:val="7A1864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D4"/>
    <w:rsid w:val="000A7EC5"/>
    <w:rsid w:val="001E1BC0"/>
    <w:rsid w:val="00233599"/>
    <w:rsid w:val="002B051F"/>
    <w:rsid w:val="002E640E"/>
    <w:rsid w:val="00374BF7"/>
    <w:rsid w:val="003A0C62"/>
    <w:rsid w:val="003A7168"/>
    <w:rsid w:val="003D12BA"/>
    <w:rsid w:val="006675D4"/>
    <w:rsid w:val="008255B8"/>
    <w:rsid w:val="008865FC"/>
    <w:rsid w:val="009218E3"/>
    <w:rsid w:val="0096151E"/>
    <w:rsid w:val="009A47D1"/>
    <w:rsid w:val="009D7CA1"/>
    <w:rsid w:val="009E5BE7"/>
    <w:rsid w:val="009E643F"/>
    <w:rsid w:val="009F7CE7"/>
    <w:rsid w:val="00A574D2"/>
    <w:rsid w:val="00A66221"/>
    <w:rsid w:val="00B435C0"/>
    <w:rsid w:val="00BF3B29"/>
    <w:rsid w:val="00CB1DAC"/>
    <w:rsid w:val="00D85440"/>
    <w:rsid w:val="00DA4046"/>
    <w:rsid w:val="00DF02E5"/>
    <w:rsid w:val="00E30F46"/>
    <w:rsid w:val="00E855AF"/>
    <w:rsid w:val="00F05200"/>
    <w:rsid w:val="00F979ED"/>
    <w:rsid w:val="00FE4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973B"/>
  <w15:chartTrackingRefBased/>
  <w15:docId w15:val="{7EFAFB5A-17ED-4DDF-A04C-9AA7F331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85440"/>
    <w:pPr>
      <w:spacing w:after="0" w:line="480" w:lineRule="auto"/>
      <w:ind w:firstLine="54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85440"/>
    <w:rPr>
      <w:rFonts w:ascii="Times New Roman" w:eastAsia="Times New Roman" w:hAnsi="Times New Roman" w:cs="Times New Roman"/>
      <w:sz w:val="24"/>
      <w:szCs w:val="20"/>
    </w:rPr>
  </w:style>
  <w:style w:type="character" w:styleId="Hyperlink">
    <w:name w:val="Hyperlink"/>
    <w:basedOn w:val="DefaultParagraphFont"/>
    <w:uiPriority w:val="99"/>
    <w:unhideWhenUsed/>
    <w:rsid w:val="009D7C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ca-colacompany.com/investors/annual-other-reports" TargetMode="External"/><Relationship Id="rId13" Type="http://schemas.openxmlformats.org/officeDocument/2006/relationships/hyperlink" Target="http://www.coca-colaproductfacts.com/en/faqs/low-and-zero-calorie-options/"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www.coca-colacompany.com/our-company/infographic-coca-cola-at-a-glan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grandviewresearch.com/industry-analysis/nonalcoholic-beverage-market?utm_source=pressrelease&amp;utm_medium=referral&amp;utm_campaign=Prnewswire_Oct24&amp;utm_content=Content"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hyperlink" Target="https://www.worldofcoca-cola.com/about-us/coca-cola-history/"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grandviewresearch.com/industry-analysis/nonalcoholic-beverage-market?utm_source=pressrelease&amp;utm_medium=referral&amp;utm_campaign=Prnewswire_Oct24&amp;utm_content=Conten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Coca-Cola's Total Revenue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Sheet1!$C$6:$G$6</c:f>
              <c:numCache>
                <c:formatCode>"$"#,##0_);[Red]\("$"#,##0\)</c:formatCode>
                <c:ptCount val="5"/>
                <c:pt idx="0">
                  <c:v>48017</c:v>
                </c:pt>
                <c:pt idx="1">
                  <c:v>46854</c:v>
                </c:pt>
                <c:pt idx="2">
                  <c:v>45998</c:v>
                </c:pt>
                <c:pt idx="3">
                  <c:v>44294</c:v>
                </c:pt>
                <c:pt idx="4">
                  <c:v>41863</c:v>
                </c:pt>
              </c:numCache>
            </c:numRef>
          </c:val>
          <c:smooth val="0"/>
          <c:extLst>
            <c:ext xmlns:c16="http://schemas.microsoft.com/office/drawing/2014/chart" uri="{C3380CC4-5D6E-409C-BE32-E72D297353CC}">
              <c16:uniqueId val="{00000000-BB0B-42BE-AFAE-F72BFF48239E}"/>
            </c:ext>
          </c:extLst>
        </c:ser>
        <c:dLbls>
          <c:showLegendKey val="0"/>
          <c:showVal val="0"/>
          <c:showCatName val="0"/>
          <c:showSerName val="0"/>
          <c:showPercent val="0"/>
          <c:showBubbleSize val="0"/>
        </c:dLbls>
        <c:smooth val="0"/>
        <c:axId val="317577176"/>
        <c:axId val="317579800"/>
      </c:lineChart>
      <c:catAx>
        <c:axId val="317577176"/>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2012                   2013</a:t>
                </a:r>
                <a:r>
                  <a:rPr lang="en-US" baseline="0"/>
                  <a:t>             2014           2015            2016</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crossAx val="317579800"/>
        <c:crosses val="autoZero"/>
        <c:auto val="1"/>
        <c:lblAlgn val="ctr"/>
        <c:lblOffset val="100"/>
        <c:noMultiLvlLbl val="0"/>
      </c:catAx>
      <c:valAx>
        <c:axId val="317579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a:t>
                </a:r>
                <a:r>
                  <a:rPr lang="en-US" baseline="0"/>
                  <a:t> Millions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577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8</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2020-12-02T04:24:00Z</dcterms:created>
  <dcterms:modified xsi:type="dcterms:W3CDTF">2020-12-02T03:18:00Z</dcterms:modified>
</cp:coreProperties>
</file>